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r w:rsidR="00BD5B46">
        <w:rPr>
          <w:rFonts w:ascii="Times New Roman" w:eastAsia="Times New Roman" w:hAnsi="Times New Roman" w:cs="Times New Roman"/>
          <w:sz w:val="28"/>
          <w:szCs w:val="28"/>
          <w:lang w:eastAsia="ru-RU"/>
        </w:rPr>
        <w:t>Верховонданской</w:t>
      </w:r>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A1558A" w:rsidRDefault="00A1558A"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10.03.2016 № 153</w:t>
      </w:r>
    </w:p>
    <w:p w:rsidR="00A1558A" w:rsidRDefault="00A1558A" w:rsidP="008178CE">
      <w:pPr>
        <w:spacing w:after="0" w:line="240" w:lineRule="auto"/>
        <w:ind w:left="5664"/>
        <w:jc w:val="both"/>
        <w:rPr>
          <w:rFonts w:ascii="Times New Roman" w:eastAsia="Times New Roman" w:hAnsi="Times New Roman" w:cs="Times New Roman"/>
          <w:sz w:val="28"/>
          <w:szCs w:val="28"/>
          <w:lang w:eastAsia="ru-RU"/>
        </w:rPr>
      </w:pPr>
    </w:p>
    <w:p w:rsidR="00A1558A" w:rsidRDefault="00A1558A" w:rsidP="00A1558A">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решени</w:t>
      </w:r>
      <w:r w:rsidR="00DF34A9">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Верховонданской сельской Думы Даровского района Кировской области </w:t>
      </w:r>
      <w:r w:rsidR="00DF34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 05.02.2021</w:t>
      </w:r>
      <w:r w:rsidRPr="008178C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173</w:t>
      </w:r>
      <w:r w:rsidR="00DF34A9">
        <w:rPr>
          <w:rFonts w:ascii="Times New Roman" w:eastAsia="Times New Roman" w:hAnsi="Times New Roman" w:cs="Times New Roman"/>
          <w:sz w:val="28"/>
          <w:szCs w:val="28"/>
          <w:lang w:eastAsia="ru-RU"/>
        </w:rPr>
        <w:t>,                  от 09.11.2021 № 195</w:t>
      </w:r>
      <w:r>
        <w:rPr>
          <w:rFonts w:ascii="Times New Roman" w:eastAsia="Times New Roman" w:hAnsi="Times New Roman" w:cs="Times New Roman"/>
          <w:sz w:val="28"/>
          <w:szCs w:val="28"/>
          <w:lang w:eastAsia="ru-RU"/>
        </w:rPr>
        <w:t>)</w:t>
      </w:r>
    </w:p>
    <w:p w:rsidR="00A1558A" w:rsidRPr="008178CE" w:rsidRDefault="00A1558A"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r w:rsidR="00BD5B46">
        <w:rPr>
          <w:rFonts w:ascii="Times New Roman" w:eastAsia="Times New Roman" w:hAnsi="Times New Roman" w:cs="Times New Roman"/>
          <w:b/>
          <w:bCs/>
          <w:sz w:val="28"/>
          <w:szCs w:val="28"/>
          <w:lang w:eastAsia="ru-RU"/>
        </w:rPr>
        <w:t>Верховонданское</w:t>
      </w:r>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r w:rsidR="00BD5B46">
        <w:rPr>
          <w:rFonts w:ascii="Times New Roman" w:eastAsia="Times New Roman" w:hAnsi="Times New Roman" w:cs="Times New Roman"/>
          <w:sz w:val="28"/>
          <w:szCs w:val="28"/>
          <w:lang w:eastAsia="ru-RU"/>
        </w:rPr>
        <w:t>Верховонданское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w:t>
      </w:r>
      <w:r w:rsidRPr="008178CE">
        <w:rPr>
          <w:rFonts w:ascii="Times New Roman" w:eastAsia="Times New Roman" w:hAnsi="Times New Roman" w:cs="Times New Roman"/>
          <w:sz w:val="28"/>
          <w:szCs w:val="28"/>
          <w:lang w:eastAsia="ru-RU"/>
        </w:rPr>
        <w:lastRenderedPageBreak/>
        <w:t xml:space="preserve">образования </w:t>
      </w:r>
      <w:r w:rsidR="00BD5B46">
        <w:rPr>
          <w:rFonts w:ascii="Times New Roman" w:eastAsia="Times New Roman" w:hAnsi="Times New Roman" w:cs="Times New Roman"/>
          <w:sz w:val="28"/>
          <w:szCs w:val="28"/>
          <w:lang w:eastAsia="ru-RU"/>
        </w:rPr>
        <w:t>Верховонданское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r w:rsidR="00BD5B46">
        <w:rPr>
          <w:rFonts w:ascii="Times New Roman" w:eastAsia="Times New Roman" w:hAnsi="Times New Roman" w:cs="Times New Roman"/>
          <w:sz w:val="28"/>
          <w:szCs w:val="28"/>
          <w:lang w:eastAsia="ru-RU"/>
        </w:rPr>
        <w:t>Верховонданское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r w:rsidR="00BD5B46">
        <w:rPr>
          <w:rFonts w:ascii="Times New Roman" w:eastAsia="Times New Roman" w:hAnsi="Times New Roman" w:cs="Times New Roman"/>
          <w:sz w:val="28"/>
          <w:szCs w:val="28"/>
          <w:lang w:eastAsia="ru-RU"/>
        </w:rPr>
        <w:t>Верховонданской</w:t>
      </w:r>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r w:rsidR="00BD5B46">
        <w:rPr>
          <w:rFonts w:ascii="Times New Roman" w:eastAsia="Times New Roman" w:hAnsi="Times New Roman" w:cs="Times New Roman"/>
          <w:b/>
          <w:bCs/>
          <w:sz w:val="28"/>
          <w:szCs w:val="28"/>
          <w:lang w:eastAsia="ru-RU"/>
        </w:rPr>
        <w:t>Верховонданского</w:t>
      </w:r>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r w:rsidR="00BD5B46">
        <w:rPr>
          <w:rFonts w:ascii="Times New Roman" w:hAnsi="Times New Roman" w:cs="Times New Roman"/>
          <w:bCs/>
          <w:sz w:val="28"/>
          <w:szCs w:val="28"/>
        </w:rPr>
        <w:t>Верховонданского</w:t>
      </w:r>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xml:space="preserve">, которое вступает в силу с 1 января и действует до 31 декабря финансового года, если иное не </w:t>
      </w:r>
      <w:r w:rsidR="00BB6C40" w:rsidRPr="00992430">
        <w:rPr>
          <w:rFonts w:ascii="Times New Roman" w:hAnsi="Times New Roman" w:cs="Times New Roman"/>
          <w:bCs/>
          <w:sz w:val="28"/>
          <w:szCs w:val="28"/>
        </w:rPr>
        <w:lastRenderedPageBreak/>
        <w:t>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Default="00907EAF" w:rsidP="005E36CA">
      <w:pPr>
        <w:spacing w:after="0" w:line="360" w:lineRule="auto"/>
        <w:ind w:firstLine="709"/>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 xml:space="preserve">3. </w:t>
      </w:r>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 xml:space="preserve">муниципальных правовых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535B29" w:rsidRPr="008178CE" w:rsidRDefault="00535B29" w:rsidP="005E36CA">
      <w:pPr>
        <w:spacing w:after="0" w:line="360" w:lineRule="auto"/>
        <w:ind w:firstLine="709"/>
        <w:jc w:val="both"/>
        <w:rPr>
          <w:rFonts w:ascii="Times New Roman" w:eastAsia="Times New Roman" w:hAnsi="Times New Roman" w:cs="Times New Roman"/>
          <w:sz w:val="28"/>
          <w:szCs w:val="28"/>
          <w:lang w:eastAsia="ru-RU"/>
        </w:rPr>
      </w:pPr>
    </w:p>
    <w:p w:rsidR="00535B29" w:rsidRDefault="00907EAF" w:rsidP="00535B29">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F66D3">
        <w:rPr>
          <w:rFonts w:ascii="Times New Roman" w:eastAsia="Times New Roman" w:hAnsi="Times New Roman" w:cs="Times New Roman"/>
          <w:b/>
          <w:bCs/>
          <w:sz w:val="28"/>
          <w:szCs w:val="28"/>
          <w:lang w:eastAsia="ru-RU"/>
        </w:rPr>
        <w:t>6.1</w:t>
      </w:r>
      <w:r w:rsidRPr="008178CE">
        <w:rPr>
          <w:rFonts w:ascii="Times New Roman" w:eastAsia="Times New Roman" w:hAnsi="Times New Roman" w:cs="Times New Roman"/>
          <w:b/>
          <w:bCs/>
          <w:sz w:val="28"/>
          <w:szCs w:val="28"/>
          <w:lang w:eastAsia="ru-RU"/>
        </w:rPr>
        <w:t>. Внесение изменений в решения сельской Думы в части изменения доходов</w:t>
      </w:r>
    </w:p>
    <w:p w:rsidR="007F66D3" w:rsidRPr="008178CE" w:rsidRDefault="007F66D3" w:rsidP="00535B2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Верховонданской</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195)</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w:t>
      </w:r>
      <w:r w:rsidRPr="00992430">
        <w:rPr>
          <w:rFonts w:ascii="Times New Roman" w:hAnsi="Times New Roman" w:cs="Times New Roman"/>
          <w:sz w:val="28"/>
          <w:szCs w:val="28"/>
        </w:rPr>
        <w:lastRenderedPageBreak/>
        <w:t>плановый период в части показателей текущего финансового года.</w:t>
      </w:r>
    </w:p>
    <w:p w:rsidR="00535B29" w:rsidRDefault="00907EAF" w:rsidP="00535B29">
      <w:pPr>
        <w:spacing w:before="100" w:beforeAutospacing="1"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7F66D3">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 xml:space="preserve"> Формирование расходов</w:t>
      </w:r>
    </w:p>
    <w:p w:rsidR="007F66D3" w:rsidRPr="008178CE" w:rsidRDefault="007F66D3" w:rsidP="00535B29">
      <w:pPr>
        <w:spacing w:before="100" w:beforeAutospacing="1"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Верховонданской</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195)</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 xml:space="preserve"> и не может превышать трех процентов утвержденного указанным решением объема расходов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w:t>
      </w:r>
      <w:r w:rsidRPr="008178CE">
        <w:rPr>
          <w:rFonts w:ascii="Times New Roman" w:eastAsia="Times New Roman" w:hAnsi="Times New Roman" w:cs="Times New Roman"/>
          <w:sz w:val="28"/>
          <w:szCs w:val="28"/>
          <w:lang w:eastAsia="ru-RU"/>
        </w:rPr>
        <w:lastRenderedPageBreak/>
        <w:t xml:space="preserve">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r w:rsidR="00BD5B46">
        <w:rPr>
          <w:rFonts w:ascii="Times New Roman" w:eastAsia="Times New Roman" w:hAnsi="Times New Roman" w:cs="Times New Roman"/>
          <w:b/>
          <w:bCs/>
          <w:sz w:val="28"/>
          <w:szCs w:val="28"/>
          <w:lang w:eastAsia="ru-RU"/>
        </w:rPr>
        <w:t>Верховонданского</w:t>
      </w:r>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r w:rsidR="00BD5B46">
        <w:rPr>
          <w:rFonts w:ascii="Times New Roman" w:eastAsia="Times New Roman" w:hAnsi="Times New Roman" w:cs="Times New Roman"/>
          <w:sz w:val="28"/>
          <w:szCs w:val="28"/>
          <w:lang w:eastAsia="ru-RU"/>
        </w:rPr>
        <w:t>Верховонданского</w:t>
      </w:r>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Дорожный фонд </w:t>
      </w:r>
      <w:r w:rsidR="00BD5B46">
        <w:rPr>
          <w:rFonts w:ascii="Times New Roman" w:eastAsia="Times New Roman" w:hAnsi="Times New Roman" w:cs="Times New Roman"/>
          <w:sz w:val="28"/>
          <w:szCs w:val="28"/>
          <w:lang w:eastAsia="ru-RU"/>
        </w:rPr>
        <w:t>Верховонданского</w:t>
      </w:r>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r w:rsidR="00BD5B46">
        <w:rPr>
          <w:rFonts w:ascii="Times New Roman" w:eastAsia="Times New Roman" w:hAnsi="Times New Roman" w:cs="Times New Roman"/>
          <w:sz w:val="28"/>
          <w:szCs w:val="28"/>
          <w:lang w:eastAsia="ru-RU"/>
        </w:rPr>
        <w:t>Верховонданской</w:t>
      </w:r>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r w:rsidR="00BD5B46">
        <w:rPr>
          <w:rFonts w:ascii="Times New Roman" w:eastAsia="Times New Roman" w:hAnsi="Times New Roman" w:cs="Times New Roman"/>
          <w:sz w:val="28"/>
          <w:szCs w:val="28"/>
          <w:lang w:eastAsia="ru-RU"/>
        </w:rPr>
        <w:t>Верховонданского</w:t>
      </w:r>
      <w:r w:rsidRPr="008178CE">
        <w:rPr>
          <w:rFonts w:ascii="Times New Roman" w:eastAsia="Times New Roman" w:hAnsi="Times New Roman" w:cs="Times New Roman"/>
          <w:sz w:val="28"/>
          <w:szCs w:val="28"/>
          <w:lang w:eastAsia="ru-RU"/>
        </w:rPr>
        <w:t xml:space="preserve"> сельского поселения осуществляет контроль за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r w:rsidR="00BD5B46">
        <w:rPr>
          <w:rFonts w:ascii="Times New Roman" w:eastAsia="Times New Roman" w:hAnsi="Times New Roman" w:cs="Times New Roman"/>
          <w:sz w:val="28"/>
          <w:szCs w:val="28"/>
          <w:lang w:eastAsia="ru-RU"/>
        </w:rPr>
        <w:t>Верховонданского</w:t>
      </w:r>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назначает публичные слушания по проекту решения о бюджете поселения и отчета о его исполнении;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осуществляет контроль в ходе рассмотрения отдельных вопросов исполнения бюджета поселения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устанавливает порядок управления и распоряжения имуществом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541B6D" w:rsidRPr="00541B6D" w:rsidRDefault="00907EAF" w:rsidP="0032244B">
      <w:pPr>
        <w:spacing w:after="0" w:line="360" w:lineRule="auto"/>
        <w:ind w:firstLine="708"/>
        <w:jc w:val="both"/>
        <w:rPr>
          <w:rFonts w:ascii="Times New Roman" w:eastAsia="Times New Roman" w:hAnsi="Times New Roman" w:cs="Times New Roman"/>
          <w:i/>
          <w:sz w:val="24"/>
          <w:szCs w:val="24"/>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541B6D">
        <w:rPr>
          <w:rFonts w:ascii="Times New Roman" w:eastAsia="Times New Roman" w:hAnsi="Times New Roman" w:cs="Times New Roman"/>
          <w:sz w:val="28"/>
          <w:szCs w:val="28"/>
          <w:lang w:eastAsia="ru-RU"/>
        </w:rPr>
        <w:t xml:space="preserve"> </w:t>
      </w:r>
      <w:r w:rsidR="00541B6D" w:rsidRPr="00541B6D">
        <w:rPr>
          <w:rFonts w:ascii="Times New Roman" w:eastAsia="Times New Roman" w:hAnsi="Times New Roman" w:cs="Times New Roman"/>
          <w:i/>
          <w:sz w:val="24"/>
          <w:szCs w:val="24"/>
          <w:lang w:eastAsia="ru-RU"/>
        </w:rPr>
        <w:t>признан утратившим силу по решению Верховонданской сельской Думы от 09.11.2021 № 195</w:t>
      </w:r>
      <w:r w:rsidR="00541B6D">
        <w:rPr>
          <w:rFonts w:ascii="Times New Roman" w:eastAsia="Times New Roman" w:hAnsi="Times New Roman" w:cs="Times New Roman"/>
          <w:i/>
          <w:sz w:val="24"/>
          <w:szCs w:val="24"/>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формирует и определяет правовой статус органов, осуществляющих контроль за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541B6D">
        <w:rPr>
          <w:rFonts w:ascii="Times New Roman" w:eastAsia="Times New Roman" w:hAnsi="Times New Roman" w:cs="Times New Roman"/>
          <w:sz w:val="28"/>
          <w:szCs w:val="28"/>
          <w:lang w:eastAsia="ru-RU"/>
        </w:rPr>
        <w:t>стратегию</w:t>
      </w:r>
      <w:r w:rsidRPr="008178CE">
        <w:rPr>
          <w:rFonts w:ascii="Times New Roman" w:eastAsia="Times New Roman" w:hAnsi="Times New Roman" w:cs="Times New Roman"/>
          <w:sz w:val="28"/>
          <w:szCs w:val="28"/>
          <w:lang w:eastAsia="ru-RU"/>
        </w:rPr>
        <w:t xml:space="preserve"> социально – экономического развития сельского поселения;</w:t>
      </w:r>
    </w:p>
    <w:p w:rsidR="00541B6D" w:rsidRPr="008178CE" w:rsidRDefault="00541B6D"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(пункт 16 в редакции </w:t>
      </w:r>
      <w:r w:rsidRPr="00541B6D">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541B6D">
        <w:rPr>
          <w:rFonts w:ascii="Times New Roman" w:eastAsia="Times New Roman" w:hAnsi="Times New Roman" w:cs="Times New Roman"/>
          <w:i/>
          <w:sz w:val="24"/>
          <w:szCs w:val="24"/>
          <w:lang w:eastAsia="ru-RU"/>
        </w:rPr>
        <w:t xml:space="preserve"> Верховонданской сельской Думы от 09.11.2021 </w:t>
      </w:r>
      <w:r>
        <w:rPr>
          <w:rFonts w:ascii="Times New Roman" w:eastAsia="Times New Roman" w:hAnsi="Times New Roman" w:cs="Times New Roman"/>
          <w:i/>
          <w:sz w:val="24"/>
          <w:szCs w:val="24"/>
          <w:lang w:eastAsia="ru-RU"/>
        </w:rPr>
        <w:t xml:space="preserve">        </w:t>
      </w:r>
      <w:r w:rsidRPr="00541B6D">
        <w:rPr>
          <w:rFonts w:ascii="Times New Roman" w:eastAsia="Times New Roman" w:hAnsi="Times New Roman" w:cs="Times New Roman"/>
          <w:i/>
          <w:sz w:val="24"/>
          <w:szCs w:val="24"/>
          <w:lang w:eastAsia="ru-RU"/>
        </w:rPr>
        <w:t>№ 195</w:t>
      </w:r>
      <w:r>
        <w:rPr>
          <w:rFonts w:ascii="Times New Roman" w:eastAsia="Times New Roman" w:hAnsi="Times New Roman" w:cs="Times New Roman"/>
          <w:i/>
          <w:sz w:val="24"/>
          <w:szCs w:val="24"/>
          <w:lang w:eastAsia="ru-RU"/>
        </w:rPr>
        <w:t>).</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утверждает порядок формирования, размещения, исполнения и контроля за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r w:rsidR="00BD5B46">
        <w:rPr>
          <w:rFonts w:ascii="Times New Roman" w:eastAsia="Times New Roman" w:hAnsi="Times New Roman" w:cs="Times New Roman"/>
          <w:sz w:val="28"/>
          <w:szCs w:val="28"/>
          <w:lang w:eastAsia="ru-RU"/>
        </w:rPr>
        <w:t>Верховонданское</w:t>
      </w:r>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541B6D">
        <w:rPr>
          <w:rFonts w:ascii="Times New Roman" w:eastAsia="Times New Roman" w:hAnsi="Times New Roman" w:cs="Times New Roman"/>
          <w:sz w:val="28"/>
          <w:szCs w:val="28"/>
          <w:lang w:eastAsia="ru-RU"/>
        </w:rPr>
        <w:t xml:space="preserve"> </w:t>
      </w:r>
      <w:r w:rsidR="00541B6D" w:rsidRPr="00541B6D">
        <w:rPr>
          <w:rFonts w:ascii="Times New Roman" w:eastAsia="Times New Roman" w:hAnsi="Times New Roman" w:cs="Times New Roman"/>
          <w:i/>
          <w:sz w:val="24"/>
          <w:szCs w:val="24"/>
          <w:lang w:eastAsia="ru-RU"/>
        </w:rPr>
        <w:t>признан утратившим силу по решению Верховонданской сельской Думы от 09.11.2021 № 195</w:t>
      </w:r>
      <w:r w:rsidR="00541B6D">
        <w:rPr>
          <w:rFonts w:ascii="Times New Roman" w:eastAsia="Times New Roman" w:hAnsi="Times New Roman" w:cs="Times New Roman"/>
          <w:i/>
          <w:sz w:val="24"/>
          <w:szCs w:val="24"/>
          <w:lang w:eastAsia="ru-RU"/>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устанавливает порядок использования бюджетных ассигнований резервного фонда администрации сельского поселения;</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осуществления бюджетных полномочий главных администраторов доходов бюджета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обязательств для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порядке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xml:space="preserve">)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w:t>
      </w:r>
      <w:r w:rsidRPr="00222CC7">
        <w:rPr>
          <w:rFonts w:ascii="Times New Roman" w:eastAsia="Calibri" w:hAnsi="Times New Roman" w:cs="Times New Roman"/>
          <w:sz w:val="28"/>
          <w:szCs w:val="28"/>
        </w:rPr>
        <w:lastRenderedPageBreak/>
        <w:t>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r w:rsidRPr="00D257D0">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Даровской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lastRenderedPageBreak/>
        <w:t>5</w:t>
      </w:r>
      <w:r w:rsidR="002013CC">
        <w:rPr>
          <w:rFonts w:ascii="Times New Roman" w:hAnsi="Times New Roman" w:cs="Times New Roman"/>
          <w:sz w:val="28"/>
          <w:szCs w:val="28"/>
        </w:rPr>
        <w:t>0</w:t>
      </w:r>
      <w:r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администрируемым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осуществляет предварительный, текущий и последующий контроль за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1A1680" w:rsidRDefault="00B12C45" w:rsidP="004361FA">
      <w:pPr>
        <w:widowControl w:val="0"/>
        <w:shd w:val="clear" w:color="auto" w:fill="FFFFFF"/>
        <w:spacing w:after="0" w:line="360" w:lineRule="auto"/>
        <w:ind w:right="34" w:firstLine="709"/>
        <w:jc w:val="both"/>
        <w:rPr>
          <w:rFonts w:ascii="Times New Roman" w:hAnsi="Times New Roman" w:cs="Times New Roman"/>
          <w:sz w:val="28"/>
          <w:szCs w:val="28"/>
        </w:rPr>
      </w:pPr>
      <w:r>
        <w:rPr>
          <w:rFonts w:ascii="Times New Roman" w:hAnsi="Times New Roman" w:cs="Times New Roman"/>
          <w:color w:val="1D1B11"/>
          <w:sz w:val="28"/>
          <w:szCs w:val="28"/>
        </w:rPr>
        <w:lastRenderedPageBreak/>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утверждает порядок проведения мониторинга и проводит мониторинг 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r w:rsidR="00F114C3" w:rsidRPr="00D257D0">
        <w:rPr>
          <w:rFonts w:ascii="Times New Roman" w:hAnsi="Times New Roman" w:cs="Times New Roman"/>
          <w:sz w:val="28"/>
          <w:szCs w:val="28"/>
        </w:rPr>
        <w:t xml:space="preserve">  </w:t>
      </w:r>
    </w:p>
    <w:p w:rsidR="006366ED" w:rsidRPr="006366ED" w:rsidRDefault="006366ED" w:rsidP="00A4618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6366ED">
        <w:rPr>
          <w:rFonts w:ascii="Times New Roman" w:hAnsi="Times New Roman" w:cs="Times New Roman"/>
          <w:sz w:val="28"/>
          <w:szCs w:val="28"/>
        </w:rPr>
        <w:t>61) утверждает перечень главных администраторов доходов   бюджета поселения и закрепляемые за ними виды (подвиды) доходов бюджета поселения;</w:t>
      </w:r>
    </w:p>
    <w:p w:rsidR="006366ED" w:rsidRDefault="006366ED" w:rsidP="006366ED">
      <w:pPr>
        <w:widowControl w:val="0"/>
        <w:autoSpaceDE w:val="0"/>
        <w:autoSpaceDN w:val="0"/>
        <w:adjustRightInd w:val="0"/>
        <w:spacing w:line="360" w:lineRule="auto"/>
        <w:ind w:firstLine="709"/>
        <w:jc w:val="both"/>
        <w:rPr>
          <w:rFonts w:ascii="Times New Roman" w:hAnsi="Times New Roman" w:cs="Times New Roman"/>
          <w:sz w:val="28"/>
          <w:szCs w:val="28"/>
        </w:rPr>
      </w:pPr>
      <w:r w:rsidRPr="006366ED">
        <w:rPr>
          <w:rFonts w:ascii="Times New Roman" w:hAnsi="Times New Roman" w:cs="Times New Roman"/>
          <w:sz w:val="28"/>
          <w:szCs w:val="28"/>
        </w:rPr>
        <w:t>62) утверждает перечень главных администраторов источников финансирования дефицита бюджета поселения и закрепляемые за ними источники финансирования дефицита бюджета поселения;</w:t>
      </w:r>
    </w:p>
    <w:p w:rsidR="006366ED" w:rsidRPr="00D257D0" w:rsidRDefault="006366ED" w:rsidP="004361FA">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A029D1">
        <w:rPr>
          <w:rFonts w:ascii="Times New Roman" w:eastAsia="Calibri" w:hAnsi="Times New Roman" w:cs="Times New Roman"/>
          <w:i/>
          <w:color w:val="1D1B11"/>
        </w:rPr>
        <w:t>(</w:t>
      </w:r>
      <w:r>
        <w:rPr>
          <w:rFonts w:ascii="Times New Roman" w:eastAsia="Times New Roman" w:hAnsi="Times New Roman" w:cs="Times New Roman"/>
          <w:i/>
          <w:sz w:val="24"/>
          <w:szCs w:val="24"/>
          <w:lang w:eastAsia="ru-RU"/>
        </w:rPr>
        <w:t xml:space="preserve">пункты 60-61 дополнены </w:t>
      </w:r>
      <w:r w:rsidRPr="001A6CB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ем</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Верховонданской</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195 </w:t>
      </w:r>
      <w:r>
        <w:rPr>
          <w:rFonts w:ascii="Times New Roman" w:eastAsia="Calibri" w:hAnsi="Times New Roman" w:cs="Times New Roman"/>
          <w:i/>
          <w:color w:val="1D1B11"/>
        </w:rPr>
        <w:t xml:space="preserve"> и </w:t>
      </w:r>
      <w:r w:rsidRPr="00A029D1">
        <w:rPr>
          <w:rFonts w:ascii="Times New Roman" w:eastAsia="Calibri" w:hAnsi="Times New Roman" w:cs="Times New Roman"/>
          <w:i/>
          <w:color w:val="1D1B11"/>
        </w:rPr>
        <w:t xml:space="preserve"> распространя</w:t>
      </w:r>
      <w:r>
        <w:rPr>
          <w:rFonts w:ascii="Times New Roman" w:hAnsi="Times New Roman" w:cs="Times New Roman"/>
          <w:i/>
          <w:color w:val="1D1B11"/>
        </w:rPr>
        <w:t>ю</w:t>
      </w:r>
      <w:r w:rsidRPr="00A029D1">
        <w:rPr>
          <w:rFonts w:ascii="Times New Roman" w:eastAsia="Calibri" w:hAnsi="Times New Roman" w:cs="Times New Roman"/>
          <w:i/>
          <w:color w:val="1D1B11"/>
        </w:rPr>
        <w:t>тся на правоотношения, возникающие при составлении, утверждении и исполнении бюджетов, начиная с бюджетов на 202</w:t>
      </w:r>
      <w:r>
        <w:rPr>
          <w:rFonts w:ascii="Times New Roman" w:eastAsia="Calibri" w:hAnsi="Times New Roman" w:cs="Times New Roman"/>
          <w:i/>
          <w:color w:val="1D1B11"/>
        </w:rPr>
        <w:t>2</w:t>
      </w:r>
      <w:r w:rsidRPr="00A029D1">
        <w:rPr>
          <w:rFonts w:ascii="Times New Roman" w:eastAsia="Calibri" w:hAnsi="Times New Roman" w:cs="Times New Roman"/>
          <w:i/>
          <w:color w:val="1D1B11"/>
        </w:rPr>
        <w:t xml:space="preserve"> год и на плановый период 202</w:t>
      </w:r>
      <w:r>
        <w:rPr>
          <w:rFonts w:ascii="Times New Roman" w:eastAsia="Calibri" w:hAnsi="Times New Roman" w:cs="Times New Roman"/>
          <w:i/>
          <w:color w:val="1D1B11"/>
        </w:rPr>
        <w:t>3</w:t>
      </w:r>
      <w:r w:rsidRPr="00A029D1">
        <w:rPr>
          <w:rFonts w:ascii="Times New Roman" w:eastAsia="Calibri" w:hAnsi="Times New Roman" w:cs="Times New Roman"/>
          <w:i/>
          <w:color w:val="1D1B11"/>
        </w:rPr>
        <w:t xml:space="preserve"> и 202</w:t>
      </w:r>
      <w:r>
        <w:rPr>
          <w:rFonts w:ascii="Times New Roman" w:eastAsia="Calibri" w:hAnsi="Times New Roman" w:cs="Times New Roman"/>
          <w:i/>
          <w:color w:val="1D1B11"/>
        </w:rPr>
        <w:t>4</w:t>
      </w:r>
      <w:r w:rsidRPr="00A029D1">
        <w:rPr>
          <w:rFonts w:ascii="Times New Roman" w:eastAsia="Calibri" w:hAnsi="Times New Roman" w:cs="Times New Roman"/>
          <w:i/>
          <w:color w:val="1D1B11"/>
        </w:rPr>
        <w:t xml:space="preserve"> годов).</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6366ED">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30466C" w:rsidRDefault="00C60FC6" w:rsidP="00C27129">
      <w:pPr>
        <w:spacing w:after="0" w:line="360" w:lineRule="auto"/>
        <w:ind w:firstLine="709"/>
        <w:jc w:val="both"/>
        <w:rPr>
          <w:rFonts w:ascii="Times New Roman" w:eastAsia="Times New Roman" w:hAnsi="Times New Roman" w:cs="Times New Roman"/>
          <w:i/>
          <w:sz w:val="24"/>
          <w:szCs w:val="24"/>
          <w:lang w:eastAsia="ru-RU"/>
        </w:rPr>
      </w:pPr>
      <w:r w:rsidRPr="00C60FC6">
        <w:rPr>
          <w:rFonts w:ascii="Times New Roman" w:eastAsia="Times New Roman" w:hAnsi="Times New Roman" w:cs="Times New Roman"/>
          <w:i/>
          <w:sz w:val="24"/>
          <w:szCs w:val="24"/>
          <w:lang w:eastAsia="ru-RU"/>
        </w:rPr>
        <w:t>Признана утратившей силу по решению Верховонданской сельской Думы от 09.11.2021 № 195.</w:t>
      </w:r>
    </w:p>
    <w:p w:rsidR="00C60FC6" w:rsidRPr="00C60FC6" w:rsidRDefault="00C60FC6" w:rsidP="00C27129">
      <w:pPr>
        <w:spacing w:after="0" w:line="360" w:lineRule="auto"/>
        <w:ind w:firstLine="709"/>
        <w:jc w:val="both"/>
        <w:rPr>
          <w:rFonts w:ascii="Times New Roman" w:eastAsia="Times New Roman" w:hAnsi="Times New Roman" w:cs="Times New Roman"/>
          <w:b/>
          <w:bCs/>
          <w:i/>
          <w:sz w:val="24"/>
          <w:szCs w:val="24"/>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Контрольно-счетная комиссия сельской Думы осуществляет предварительный, текущий и последующий контроль за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r>
        <w:rPr>
          <w:rFonts w:ascii="Times New Roman" w:hAnsi="Times New Roman" w:cs="Times New Roman"/>
          <w:bCs/>
          <w:sz w:val="28"/>
          <w:szCs w:val="28"/>
        </w:rPr>
        <w:lastRenderedPageBreak/>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срока внесения проекта бюджета поселения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Составление проекта бюджета поселения основывается на:</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C60FC6" w:rsidRDefault="00C60FC6" w:rsidP="002D7659">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 </w:t>
      </w:r>
      <w:r w:rsidRPr="00C60FC6">
        <w:rPr>
          <w:rFonts w:ascii="Times New Roman" w:hAnsi="Times New Roman" w:cs="Times New Roman"/>
          <w:sz w:val="28"/>
          <w:szCs w:val="28"/>
        </w:rPr>
        <w:t>документах, определяющих цели национального развития Российской Федерации и направления деятельности органов публ</w:t>
      </w:r>
      <w:r>
        <w:rPr>
          <w:rFonts w:ascii="Times New Roman" w:hAnsi="Times New Roman" w:cs="Times New Roman"/>
          <w:sz w:val="28"/>
          <w:szCs w:val="28"/>
        </w:rPr>
        <w:t>ичной власти по их достижению;</w:t>
      </w:r>
    </w:p>
    <w:p w:rsidR="00C60FC6" w:rsidRPr="00C60FC6" w:rsidRDefault="00C60FC6" w:rsidP="002D7659">
      <w:pPr>
        <w:spacing w:after="0" w:line="360" w:lineRule="auto"/>
        <w:ind w:firstLine="709"/>
        <w:jc w:val="both"/>
        <w:rPr>
          <w:rFonts w:ascii="Times New Roman" w:eastAsia="Times New Roman" w:hAnsi="Times New Roman" w:cs="Times New Roman"/>
          <w:i/>
          <w:sz w:val="24"/>
          <w:szCs w:val="24"/>
          <w:lang w:eastAsia="ru-RU"/>
        </w:rPr>
      </w:pPr>
      <w:r w:rsidRPr="00C60FC6">
        <w:rPr>
          <w:rFonts w:ascii="Times New Roman" w:hAnsi="Times New Roman" w:cs="Times New Roman"/>
          <w:i/>
          <w:sz w:val="24"/>
          <w:szCs w:val="24"/>
        </w:rPr>
        <w:t>(пункт 2 дополнен решением Верховонданской сельской Думы от 09.11.2021 № 195, пункты 2 – 5 считать пунктами 3 – 6, изменения вступают в силу с 01.01.2022)</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основных направлениях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прогнозе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бюджетном прогнозе (проекте бюджетного прогноза, проекта изменений бюджетного прогноза) на долгосрочный период;</w:t>
      </w:r>
    </w:p>
    <w:p w:rsidR="00907EAF" w:rsidRPr="008178CE" w:rsidRDefault="002D7659"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6186">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муниципальных программах (проектах муниципальных программ, проектах изменений указанных программ).</w:t>
      </w:r>
      <w:r>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r w:rsidR="00BD5B46">
        <w:rPr>
          <w:rFonts w:ascii="Times New Roman" w:eastAsia="Times New Roman" w:hAnsi="Times New Roman" w:cs="Times New Roman"/>
          <w:sz w:val="28"/>
          <w:szCs w:val="28"/>
          <w:lang w:eastAsia="ru-RU"/>
        </w:rPr>
        <w:t>Верховонданской</w:t>
      </w:r>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(профицит)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xml:space="preserve">)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w:t>
      </w:r>
      <w:r w:rsidRPr="008178CE">
        <w:rPr>
          <w:rFonts w:ascii="Times New Roman" w:eastAsia="Times New Roman" w:hAnsi="Times New Roman" w:cs="Times New Roman"/>
          <w:sz w:val="28"/>
          <w:szCs w:val="28"/>
          <w:lang w:eastAsia="ru-RU"/>
        </w:rPr>
        <w:lastRenderedPageBreak/>
        <w:t>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C60FC6">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535B29" w:rsidRPr="008178CE" w:rsidRDefault="00535B29" w:rsidP="00535B2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r w:rsidRPr="00C60FC6">
        <w:rPr>
          <w:rFonts w:ascii="Times New Roman" w:eastAsia="Times New Roman" w:hAnsi="Times New Roman" w:cs="Times New Roman"/>
          <w:i/>
          <w:sz w:val="24"/>
          <w:szCs w:val="24"/>
          <w:lang w:eastAsia="ru-RU"/>
        </w:rPr>
        <w:t>Верховонданской сельской Думы от 09.11.2021</w:t>
      </w:r>
      <w:r>
        <w:rPr>
          <w:rFonts w:ascii="Times New Roman" w:eastAsia="Times New Roman" w:hAnsi="Times New Roman" w:cs="Times New Roman"/>
          <w:i/>
          <w:sz w:val="24"/>
          <w:szCs w:val="24"/>
          <w:lang w:eastAsia="ru-RU"/>
        </w:rPr>
        <w:t xml:space="preserve"> </w:t>
      </w:r>
      <w:r w:rsidRPr="00504584">
        <w:rPr>
          <w:i/>
          <w:color w:val="1D1B11"/>
        </w:rPr>
        <w:t xml:space="preserve">№ </w:t>
      </w:r>
      <w:r>
        <w:rPr>
          <w:i/>
          <w:color w:val="1D1B11"/>
        </w:rPr>
        <w:t>195</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
    <w:p w:rsidR="00907EAF" w:rsidRPr="00481B16" w:rsidRDefault="00907EAF" w:rsidP="002D7659">
      <w:pPr>
        <w:spacing w:after="0" w:line="360" w:lineRule="auto"/>
        <w:ind w:firstLine="708"/>
        <w:jc w:val="both"/>
        <w:rPr>
          <w:rFonts w:ascii="Times New Roman" w:eastAsia="Times New Roman" w:hAnsi="Times New Roman" w:cs="Times New Roman"/>
          <w:sz w:val="24"/>
          <w:szCs w:val="24"/>
          <w:lang w:eastAsia="ru-RU"/>
        </w:rPr>
      </w:pPr>
      <w:r w:rsidRPr="008178CE">
        <w:rPr>
          <w:rFonts w:ascii="Times New Roman" w:eastAsia="Times New Roman" w:hAnsi="Times New Roman" w:cs="Times New Roman"/>
          <w:sz w:val="28"/>
          <w:szCs w:val="28"/>
          <w:lang w:eastAsia="ru-RU"/>
        </w:rPr>
        <w:t xml:space="preserve">1) </w:t>
      </w:r>
      <w:r w:rsidR="00C60FC6" w:rsidRPr="00C60FC6">
        <w:rPr>
          <w:rFonts w:ascii="Times New Roman" w:eastAsia="Times New Roman" w:hAnsi="Times New Roman" w:cs="Times New Roman"/>
          <w:i/>
          <w:sz w:val="24"/>
          <w:szCs w:val="24"/>
          <w:lang w:eastAsia="ru-RU"/>
        </w:rPr>
        <w:t>утратил силу по решению Верховонданской сельской Думы от 09.11.2021</w:t>
      </w:r>
      <w:r w:rsidR="00C60FC6">
        <w:rPr>
          <w:rFonts w:ascii="Times New Roman" w:eastAsia="Times New Roman" w:hAnsi="Times New Roman" w:cs="Times New Roman"/>
          <w:i/>
          <w:sz w:val="24"/>
          <w:szCs w:val="24"/>
          <w:lang w:eastAsia="ru-RU"/>
        </w:rPr>
        <w:t xml:space="preserve">           </w:t>
      </w:r>
      <w:r w:rsidR="00C60FC6" w:rsidRPr="00C60FC6">
        <w:rPr>
          <w:rFonts w:ascii="Times New Roman" w:eastAsia="Times New Roman" w:hAnsi="Times New Roman" w:cs="Times New Roman"/>
          <w:i/>
          <w:sz w:val="24"/>
          <w:szCs w:val="24"/>
          <w:lang w:eastAsia="ru-RU"/>
        </w:rPr>
        <w:t>№ 195</w:t>
      </w:r>
      <w:r w:rsidR="00481B16">
        <w:rPr>
          <w:rFonts w:ascii="Times New Roman" w:eastAsia="Times New Roman" w:hAnsi="Times New Roman" w:cs="Times New Roman"/>
          <w:i/>
          <w:sz w:val="24"/>
          <w:szCs w:val="24"/>
          <w:lang w:eastAsia="ru-RU"/>
        </w:rPr>
        <w:t>, изменение</w:t>
      </w:r>
      <w:r w:rsidR="00481B16" w:rsidRPr="00481B16">
        <w:rPr>
          <w:rFonts w:ascii="Times New Roman" w:eastAsia="Calibri" w:hAnsi="Times New Roman" w:cs="Times New Roman"/>
          <w:i/>
          <w:color w:val="1D1B11"/>
          <w:sz w:val="24"/>
          <w:szCs w:val="24"/>
        </w:rPr>
        <w:t xml:space="preserve"> распространя</w:t>
      </w:r>
      <w:r w:rsidR="00481B16">
        <w:rPr>
          <w:rFonts w:ascii="Times New Roman" w:eastAsia="Calibri" w:hAnsi="Times New Roman" w:cs="Times New Roman"/>
          <w:i/>
          <w:color w:val="1D1B11"/>
          <w:sz w:val="24"/>
          <w:szCs w:val="24"/>
        </w:rPr>
        <w:t>е</w:t>
      </w:r>
      <w:r w:rsidR="00481B16" w:rsidRPr="00481B16">
        <w:rPr>
          <w:rFonts w:ascii="Times New Roman" w:eastAsia="Calibri" w:hAnsi="Times New Roman" w:cs="Times New Roman"/>
          <w:i/>
          <w:color w:val="1D1B11"/>
          <w:sz w:val="24"/>
          <w:szCs w:val="24"/>
        </w:rPr>
        <w:t>тся на правоотношения, возникающие при составлении, утверждении и исполнении бюджетов, начиная с бюджетов на 2022 год и на плановый период 2023 и 2024 годов</w:t>
      </w:r>
      <w:r w:rsidRPr="00481B16">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481B16">
        <w:rPr>
          <w:rFonts w:ascii="Times New Roman" w:eastAsia="Times New Roman" w:hAnsi="Times New Roman" w:cs="Times New Roman"/>
          <w:sz w:val="28"/>
          <w:szCs w:val="28"/>
          <w:lang w:eastAsia="ru-RU"/>
        </w:rPr>
        <w:t xml:space="preserve"> </w:t>
      </w:r>
      <w:r w:rsidR="00481B16" w:rsidRPr="00C60FC6">
        <w:rPr>
          <w:rFonts w:ascii="Times New Roman" w:eastAsia="Times New Roman" w:hAnsi="Times New Roman" w:cs="Times New Roman"/>
          <w:i/>
          <w:sz w:val="24"/>
          <w:szCs w:val="24"/>
          <w:lang w:eastAsia="ru-RU"/>
        </w:rPr>
        <w:t>утратил силу по решению Верховонданской сельской Думы от 09.11.2021</w:t>
      </w:r>
      <w:r w:rsidR="00481B16">
        <w:rPr>
          <w:rFonts w:ascii="Times New Roman" w:eastAsia="Times New Roman" w:hAnsi="Times New Roman" w:cs="Times New Roman"/>
          <w:i/>
          <w:sz w:val="24"/>
          <w:szCs w:val="24"/>
          <w:lang w:eastAsia="ru-RU"/>
        </w:rPr>
        <w:t xml:space="preserve">           </w:t>
      </w:r>
      <w:r w:rsidR="00481B16" w:rsidRPr="00C60FC6">
        <w:rPr>
          <w:rFonts w:ascii="Times New Roman" w:eastAsia="Times New Roman" w:hAnsi="Times New Roman" w:cs="Times New Roman"/>
          <w:i/>
          <w:sz w:val="24"/>
          <w:szCs w:val="24"/>
          <w:lang w:eastAsia="ru-RU"/>
        </w:rPr>
        <w:t>№ 195</w:t>
      </w:r>
      <w:r w:rsidR="00481B16">
        <w:rPr>
          <w:rFonts w:ascii="Times New Roman" w:eastAsia="Times New Roman" w:hAnsi="Times New Roman" w:cs="Times New Roman"/>
          <w:i/>
          <w:sz w:val="24"/>
          <w:szCs w:val="24"/>
          <w:lang w:eastAsia="ru-RU"/>
        </w:rPr>
        <w:t>,</w:t>
      </w:r>
      <w:r w:rsidR="00481B16" w:rsidRPr="00481B16">
        <w:rPr>
          <w:rFonts w:ascii="Times New Roman" w:eastAsia="Times New Roman" w:hAnsi="Times New Roman" w:cs="Times New Roman"/>
          <w:i/>
          <w:sz w:val="24"/>
          <w:szCs w:val="24"/>
          <w:lang w:eastAsia="ru-RU"/>
        </w:rPr>
        <w:t xml:space="preserve"> </w:t>
      </w:r>
      <w:r w:rsidR="00481B16">
        <w:rPr>
          <w:rFonts w:ascii="Times New Roman" w:eastAsia="Times New Roman" w:hAnsi="Times New Roman" w:cs="Times New Roman"/>
          <w:i/>
          <w:sz w:val="24"/>
          <w:szCs w:val="24"/>
          <w:lang w:eastAsia="ru-RU"/>
        </w:rPr>
        <w:t>изменение</w:t>
      </w:r>
      <w:r w:rsidR="00481B16" w:rsidRPr="00481B16">
        <w:rPr>
          <w:rFonts w:ascii="Times New Roman" w:eastAsia="Calibri" w:hAnsi="Times New Roman" w:cs="Times New Roman"/>
          <w:i/>
          <w:color w:val="1D1B11"/>
          <w:sz w:val="24"/>
          <w:szCs w:val="24"/>
        </w:rPr>
        <w:t xml:space="preserve"> распространя</w:t>
      </w:r>
      <w:r w:rsidR="00481B16">
        <w:rPr>
          <w:rFonts w:ascii="Times New Roman" w:eastAsia="Calibri" w:hAnsi="Times New Roman" w:cs="Times New Roman"/>
          <w:i/>
          <w:color w:val="1D1B11"/>
          <w:sz w:val="24"/>
          <w:szCs w:val="24"/>
        </w:rPr>
        <w:t>е</w:t>
      </w:r>
      <w:r w:rsidR="00481B16" w:rsidRPr="00481B16">
        <w:rPr>
          <w:rFonts w:ascii="Times New Roman" w:eastAsia="Calibri" w:hAnsi="Times New Roman" w:cs="Times New Roman"/>
          <w:i/>
          <w:color w:val="1D1B11"/>
          <w:sz w:val="24"/>
          <w:szCs w:val="24"/>
        </w:rPr>
        <w:t>тся на правоотношения, возникающие при составлении, утверждении и исполнении бюджетов, начиная с бюджетов на 2022 год и на плановый период 2023 и 2024 годов</w:t>
      </w:r>
      <w:r w:rsidR="00481B16" w:rsidRPr="00481B16">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перечень и коды статей источников финансирования дефицита бюджета поселения;</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прогнозируемые объемы поступления доходов бюджета поселения по налоговым и неналоговым доходам по статьям, по безвозмездным поступ-лениям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непрограммным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прогноз основных характеристик (общий объем доходов, общий объем расходов, дефицита (профицита)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r w:rsidR="00BD5B46">
        <w:rPr>
          <w:rFonts w:ascii="Times New Roman" w:eastAsia="Times New Roman" w:hAnsi="Times New Roman" w:cs="Times New Roman"/>
          <w:sz w:val="28"/>
          <w:szCs w:val="28"/>
          <w:lang w:eastAsia="ru-RU"/>
        </w:rPr>
        <w:t>Верховонданское</w:t>
      </w:r>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 плановый период, перечень объектов капитального строительства дорожного хозяйства муниципальной собственности сельского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 рассмотрения сельской Думой проекта решения о бюджете поселения на очередной финансовый год и плановый период проводятся публичные слушания.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Публичные слушания назначаются решением сельской Думы.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назначении публичных слушаний и проект решения о бюджете поселения на очередной финансовый год и плановый период должны быть официально опубликованы.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xml:space="preserve">, в котором определяет ответственных исполнителей и порядок работы над мероприятиями по </w:t>
      </w:r>
      <w:r w:rsidR="00907EAF" w:rsidRPr="00992430">
        <w:rPr>
          <w:rFonts w:ascii="Times New Roman" w:eastAsia="Times New Roman" w:hAnsi="Times New Roman" w:cs="Times New Roman"/>
          <w:sz w:val="28"/>
          <w:szCs w:val="28"/>
          <w:lang w:eastAsia="ru-RU"/>
        </w:rPr>
        <w:lastRenderedPageBreak/>
        <w:t>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объема бюджетных ассигнований;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увеличения бюджетных ассигнований по отдельным разделам, подразделам и целевым статьям (муниципальным программам и непрограммным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районного бюд</w:t>
      </w:r>
      <w:r w:rsidR="00831CE8">
        <w:rPr>
          <w:rFonts w:ascii="Times New Roman" w:eastAsia="Times New Roman" w:hAnsi="Times New Roman" w:cs="Times New Roman"/>
          <w:sz w:val="28"/>
          <w:szCs w:val="28"/>
          <w:lang w:eastAsia="ru-RU"/>
        </w:rPr>
        <w:t>жета в текущем финансовом году</w:t>
      </w:r>
      <w:r w:rsidRPr="008178CE">
        <w:rPr>
          <w:rFonts w:ascii="Times New Roman" w:eastAsia="Times New Roman" w:hAnsi="Times New Roman" w:cs="Times New Roman"/>
          <w:sz w:val="28"/>
          <w:szCs w:val="28"/>
          <w:lang w:eastAsia="ru-RU"/>
        </w:rPr>
        <w:t>;</w:t>
      </w:r>
    </w:p>
    <w:p w:rsidR="00EE73F2" w:rsidRDefault="00EE73F2" w:rsidP="00EE73F2">
      <w:pPr>
        <w:autoSpaceDE w:val="0"/>
        <w:autoSpaceDN w:val="0"/>
        <w:adjustRightInd w:val="0"/>
        <w:spacing w:line="36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EE73F2">
        <w:rPr>
          <w:rFonts w:ascii="Times New Roman" w:hAnsi="Times New Roman" w:cs="Times New Roman"/>
          <w:sz w:val="28"/>
          <w:szCs w:val="28"/>
        </w:rPr>
        <w:t>в случае перераспределения бюджетных ассигнований на сумму средств, необходимых для выполнения условий софинансирования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
    <w:p w:rsidR="00EE73F2" w:rsidRPr="00EE73F2" w:rsidRDefault="00EE73F2" w:rsidP="00EE73F2">
      <w:pPr>
        <w:autoSpaceDE w:val="0"/>
        <w:autoSpaceDN w:val="0"/>
        <w:adjustRightInd w:val="0"/>
        <w:spacing w:line="360" w:lineRule="auto"/>
        <w:ind w:firstLine="708"/>
        <w:jc w:val="both"/>
        <w:rPr>
          <w:rFonts w:ascii="Times New Roman" w:hAnsi="Times New Roman" w:cs="Times New Roman"/>
          <w:i/>
          <w:sz w:val="24"/>
          <w:szCs w:val="24"/>
        </w:rPr>
      </w:pPr>
      <w:r w:rsidRPr="00EE73F2">
        <w:rPr>
          <w:rFonts w:ascii="Times New Roman" w:hAnsi="Times New Roman" w:cs="Times New Roman"/>
          <w:i/>
          <w:sz w:val="24"/>
          <w:szCs w:val="24"/>
        </w:rPr>
        <w:t>(абзац шестой в редакции решения Верховонданской сельской Думы от 09.11.2021 № 195)</w:t>
      </w:r>
    </w:p>
    <w:p w:rsidR="00907EAF" w:rsidRDefault="00907EAF" w:rsidP="00EE73F2">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в случае изменения порядка применения бюджетной классификации Российской Федерации.</w:t>
      </w:r>
    </w:p>
    <w:p w:rsidR="00EE73F2" w:rsidRDefault="00EE73F2" w:rsidP="00A46186">
      <w:pPr>
        <w:widowControl w:val="0"/>
        <w:spacing w:after="0" w:line="360" w:lineRule="auto"/>
        <w:ind w:firstLine="720"/>
        <w:jc w:val="both"/>
        <w:rPr>
          <w:rFonts w:ascii="Times New Roman" w:hAnsi="Times New Roman" w:cs="Times New Roman"/>
          <w:sz w:val="28"/>
          <w:szCs w:val="28"/>
        </w:rPr>
      </w:pPr>
      <w:r w:rsidRPr="00EE73F2">
        <w:rPr>
          <w:rFonts w:ascii="Times New Roman" w:hAnsi="Times New Roman" w:cs="Times New Roman"/>
          <w:sz w:val="28"/>
          <w:szCs w:val="28"/>
        </w:rPr>
        <w:t>в случае детализации кодов целевых статей расходов бюджета поселения в пределах соответствующего кода целевой статьи, утвержденной ведомственной структурой бюджета поселения в целях выполнения условий предоставления целевых межбюджетных трансфертов из районно</w:t>
      </w:r>
      <w:r>
        <w:rPr>
          <w:rFonts w:ascii="Times New Roman" w:hAnsi="Times New Roman" w:cs="Times New Roman"/>
          <w:sz w:val="28"/>
          <w:szCs w:val="28"/>
        </w:rPr>
        <w:t>го бюджета бюджету поселения.</w:t>
      </w:r>
    </w:p>
    <w:p w:rsidR="00EE73F2" w:rsidRPr="008178CE" w:rsidRDefault="00EE73F2" w:rsidP="00EE73F2">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EE73F2">
        <w:rPr>
          <w:rFonts w:ascii="Times New Roman" w:hAnsi="Times New Roman" w:cs="Times New Roman"/>
          <w:i/>
          <w:sz w:val="24"/>
          <w:szCs w:val="24"/>
        </w:rPr>
        <w:t xml:space="preserve">(абзац </w:t>
      </w:r>
      <w:r>
        <w:rPr>
          <w:rFonts w:ascii="Times New Roman" w:hAnsi="Times New Roman" w:cs="Times New Roman"/>
          <w:i/>
          <w:sz w:val="24"/>
          <w:szCs w:val="24"/>
        </w:rPr>
        <w:t>дополнен</w:t>
      </w:r>
      <w:r w:rsidRPr="00EE73F2">
        <w:rPr>
          <w:rFonts w:ascii="Times New Roman" w:hAnsi="Times New Roman" w:cs="Times New Roman"/>
          <w:i/>
          <w:sz w:val="24"/>
          <w:szCs w:val="24"/>
        </w:rPr>
        <w:t xml:space="preserve"> решени</w:t>
      </w:r>
      <w:r>
        <w:rPr>
          <w:rFonts w:ascii="Times New Roman" w:hAnsi="Times New Roman" w:cs="Times New Roman"/>
          <w:i/>
          <w:sz w:val="24"/>
          <w:szCs w:val="24"/>
        </w:rPr>
        <w:t>ем</w:t>
      </w:r>
      <w:r w:rsidRPr="00EE73F2">
        <w:rPr>
          <w:rFonts w:ascii="Times New Roman" w:hAnsi="Times New Roman" w:cs="Times New Roman"/>
          <w:i/>
          <w:sz w:val="24"/>
          <w:szCs w:val="24"/>
        </w:rPr>
        <w:t xml:space="preserve"> Верховонданской сельской Думы от 09.11.2021 № 195)</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w:t>
      </w:r>
      <w:r w:rsidRPr="008178CE">
        <w:rPr>
          <w:rFonts w:ascii="Times New Roman" w:eastAsia="Times New Roman" w:hAnsi="Times New Roman" w:cs="Times New Roman"/>
          <w:sz w:val="28"/>
          <w:szCs w:val="28"/>
          <w:lang w:eastAsia="ru-RU"/>
        </w:rPr>
        <w:lastRenderedPageBreak/>
        <w:t>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w:t>
      </w:r>
      <w:r w:rsidRPr="008178CE">
        <w:rPr>
          <w:rFonts w:ascii="Times New Roman" w:eastAsia="Times New Roman" w:hAnsi="Times New Roman" w:cs="Times New Roman"/>
          <w:sz w:val="28"/>
          <w:szCs w:val="28"/>
          <w:lang w:eastAsia="ru-RU"/>
        </w:rPr>
        <w:lastRenderedPageBreak/>
        <w:t xml:space="preserve">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Показатели бюджетной росписи главного распорядителя средств бюджета поселения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Показатели бюджетной росписи распорядителя средств бюджета поселения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EE73F2" w:rsidRDefault="00907EAF" w:rsidP="00EE73F2">
      <w:pPr>
        <w:widowControl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r w:rsidR="00EE73F2">
        <w:rPr>
          <w:rFonts w:ascii="Times New Roman" w:eastAsia="Times New Roman" w:hAnsi="Times New Roman" w:cs="Times New Roman"/>
          <w:sz w:val="28"/>
          <w:szCs w:val="28"/>
          <w:lang w:eastAsia="ru-RU"/>
        </w:rPr>
        <w:t xml:space="preserve"> </w:t>
      </w:r>
      <w:r w:rsidR="00EE73F2" w:rsidRPr="00EE73F2">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Федерации порядке от имени этого органа</w:t>
      </w:r>
      <w:r w:rsidRPr="008178CE">
        <w:rPr>
          <w:rFonts w:ascii="Times New Roman" w:eastAsia="Times New Roman" w:hAnsi="Times New Roman" w:cs="Times New Roman"/>
          <w:sz w:val="28"/>
          <w:szCs w:val="28"/>
          <w:lang w:eastAsia="ru-RU"/>
        </w:rPr>
        <w:t xml:space="preserve">. </w:t>
      </w:r>
    </w:p>
    <w:p w:rsidR="00EE73F2" w:rsidRPr="00EE73F2" w:rsidRDefault="00EE73F2" w:rsidP="00EE73F2">
      <w:pPr>
        <w:widowControl w:val="0"/>
        <w:spacing w:after="0" w:line="360" w:lineRule="auto"/>
        <w:ind w:firstLine="720"/>
        <w:jc w:val="both"/>
        <w:rPr>
          <w:rFonts w:ascii="Times New Roman" w:eastAsia="Times New Roman" w:hAnsi="Times New Roman" w:cs="Times New Roman"/>
          <w:i/>
          <w:sz w:val="24"/>
          <w:szCs w:val="24"/>
          <w:lang w:eastAsia="ru-RU"/>
        </w:rPr>
      </w:pPr>
      <w:r w:rsidRPr="00EE73F2">
        <w:rPr>
          <w:rFonts w:ascii="Times New Roman" w:eastAsia="Times New Roman" w:hAnsi="Times New Roman" w:cs="Times New Roman"/>
          <w:i/>
          <w:sz w:val="24"/>
          <w:szCs w:val="24"/>
          <w:lang w:eastAsia="ru-RU"/>
        </w:rPr>
        <w:t>(абзац второй части 1</w:t>
      </w:r>
      <w:r>
        <w:rPr>
          <w:rFonts w:ascii="Times New Roman" w:eastAsia="Times New Roman" w:hAnsi="Times New Roman" w:cs="Times New Roman"/>
          <w:i/>
          <w:sz w:val="24"/>
          <w:szCs w:val="24"/>
          <w:lang w:eastAsia="ru-RU"/>
        </w:rPr>
        <w:t xml:space="preserve"> </w:t>
      </w:r>
      <w:r w:rsidRPr="00EE73F2">
        <w:rPr>
          <w:rFonts w:ascii="Times New Roman" w:eastAsia="Times New Roman" w:hAnsi="Times New Roman" w:cs="Times New Roman"/>
          <w:i/>
          <w:sz w:val="24"/>
          <w:szCs w:val="24"/>
          <w:lang w:eastAsia="ru-RU"/>
        </w:rPr>
        <w:t>в редакции решения Верховонданской сельской Думы от 09.11.2021 № 195)</w:t>
      </w:r>
    </w:p>
    <w:p w:rsidR="00907EAF" w:rsidRPr="008178CE" w:rsidRDefault="00907EAF" w:rsidP="00EE73F2">
      <w:pPr>
        <w:widowControl w:val="0"/>
        <w:spacing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3C4BF0" w:rsidRPr="003C4BF0" w:rsidRDefault="008964C7"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 xml:space="preserve">1. </w:t>
      </w:r>
      <w:r w:rsidR="003C4BF0" w:rsidRPr="003C4BF0">
        <w:rPr>
          <w:rFonts w:ascii="Times New Roman" w:hAnsi="Times New Roman" w:cs="Times New Roman"/>
          <w:sz w:val="28"/>
          <w:szCs w:val="28"/>
        </w:rPr>
        <w:t xml:space="preserve"> На лицевых счетах, открытых в финансовом управлении, если иное не установлено федеральными законами, производится учет операций:</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по исполнению бюджета поселения, осуществляемых участниками бюджетного процесса;</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бюджетных и автономных учреждений;</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8964C7"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указанные в статье 242.26 БК РФ.</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i/>
          <w:sz w:val="24"/>
          <w:szCs w:val="24"/>
        </w:rPr>
      </w:pPr>
      <w:r w:rsidRPr="003C4BF0">
        <w:rPr>
          <w:rFonts w:ascii="Times New Roman" w:hAnsi="Times New Roman" w:cs="Times New Roman"/>
          <w:i/>
          <w:sz w:val="24"/>
          <w:szCs w:val="24"/>
        </w:rPr>
        <w:t>(Часть 1 в редакции решения Верховонданской сельской Думы от 09.11.2021 № 195 вступает в силу с 01.01.2022)</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2. 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(профицита)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целевым статьям (муниципальным программам и непрограммным направлениям деятельности), группам видов расходов классификации расходов бюджетов</w:t>
      </w:r>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классификации источников финансирования дефицита бюджета;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3C4BF0" w:rsidRDefault="00907EAF" w:rsidP="003C4BF0">
      <w:pPr>
        <w:autoSpaceDE w:val="0"/>
        <w:autoSpaceDN w:val="0"/>
        <w:adjustRightInd w:val="0"/>
        <w:spacing w:after="0" w:line="360" w:lineRule="auto"/>
        <w:ind w:firstLine="709"/>
        <w:jc w:val="both"/>
        <w:rPr>
          <w:rFonts w:ascii="Times New Roman" w:hAnsi="Times New Roman" w:cs="Times New Roman"/>
          <w:sz w:val="28"/>
          <w:szCs w:val="28"/>
        </w:rPr>
      </w:pPr>
      <w:r w:rsidRPr="008178CE">
        <w:rPr>
          <w:rFonts w:ascii="Times New Roman" w:eastAsia="Times New Roman" w:hAnsi="Times New Roman" w:cs="Times New Roman"/>
          <w:sz w:val="28"/>
          <w:szCs w:val="28"/>
          <w:lang w:eastAsia="ru-RU"/>
        </w:rPr>
        <w:t xml:space="preserve">5) </w:t>
      </w:r>
      <w:r w:rsidR="003C4BF0">
        <w:rPr>
          <w:rFonts w:ascii="Times New Roman" w:eastAsia="Times New Roman" w:hAnsi="Times New Roman" w:cs="Times New Roman"/>
          <w:sz w:val="28"/>
          <w:szCs w:val="28"/>
          <w:lang w:eastAsia="ru-RU"/>
        </w:rPr>
        <w:t xml:space="preserve"> </w:t>
      </w:r>
      <w:r w:rsidR="003C4BF0" w:rsidRPr="003C4BF0">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3C4BF0">
        <w:rPr>
          <w:rFonts w:ascii="Times New Roman" w:hAnsi="Times New Roman" w:cs="Times New Roman"/>
          <w:sz w:val="28"/>
          <w:szCs w:val="28"/>
        </w:rPr>
        <w:t>ования бюджетных ассигнований;</w:t>
      </w:r>
    </w:p>
    <w:p w:rsidR="00907EAF" w:rsidRPr="003C4BF0" w:rsidRDefault="003C4BF0" w:rsidP="003C4BF0">
      <w:pPr>
        <w:autoSpaceDE w:val="0"/>
        <w:autoSpaceDN w:val="0"/>
        <w:adjustRightInd w:val="0"/>
        <w:spacing w:line="360" w:lineRule="auto"/>
        <w:ind w:firstLine="708"/>
        <w:jc w:val="both"/>
        <w:rPr>
          <w:rFonts w:ascii="Times New Roman" w:eastAsia="Times New Roman" w:hAnsi="Times New Roman" w:cs="Times New Roman"/>
          <w:i/>
          <w:sz w:val="24"/>
          <w:szCs w:val="24"/>
          <w:lang w:eastAsia="ru-RU"/>
        </w:rPr>
      </w:pPr>
      <w:r w:rsidRPr="003C4BF0">
        <w:rPr>
          <w:rFonts w:ascii="Times New Roman" w:hAnsi="Times New Roman" w:cs="Times New Roman"/>
          <w:i/>
          <w:sz w:val="24"/>
          <w:szCs w:val="24"/>
        </w:rPr>
        <w:t xml:space="preserve">(пункт 5 в редакции решения Верховонданской сельской Думы от 09.11.2021 </w:t>
      </w:r>
      <w:r>
        <w:rPr>
          <w:rFonts w:ascii="Times New Roman" w:hAnsi="Times New Roman" w:cs="Times New Roman"/>
          <w:i/>
          <w:sz w:val="24"/>
          <w:szCs w:val="24"/>
        </w:rPr>
        <w:t xml:space="preserve">           </w:t>
      </w:r>
      <w:r w:rsidRPr="003C4BF0">
        <w:rPr>
          <w:rFonts w:ascii="Times New Roman" w:hAnsi="Times New Roman" w:cs="Times New Roman"/>
          <w:i/>
          <w:sz w:val="24"/>
          <w:szCs w:val="24"/>
        </w:rPr>
        <w:t>№ 195)</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отчет о реализации </w:t>
      </w:r>
      <w:r w:rsidR="003C4BF0">
        <w:rPr>
          <w:rFonts w:ascii="Times New Roman" w:eastAsia="Times New Roman" w:hAnsi="Times New Roman" w:cs="Times New Roman"/>
          <w:sz w:val="28"/>
          <w:szCs w:val="28"/>
          <w:lang w:eastAsia="ru-RU"/>
        </w:rPr>
        <w:t>стратегии</w:t>
      </w:r>
      <w:r w:rsidRPr="008178CE">
        <w:rPr>
          <w:rFonts w:ascii="Times New Roman" w:eastAsia="Times New Roman" w:hAnsi="Times New Roman" w:cs="Times New Roman"/>
          <w:sz w:val="28"/>
          <w:szCs w:val="28"/>
          <w:lang w:eastAsia="ru-RU"/>
        </w:rPr>
        <w:t xml:space="preserve"> социально – экономического развития;</w:t>
      </w:r>
    </w:p>
    <w:p w:rsidR="003C4BF0" w:rsidRPr="008178CE" w:rsidRDefault="003C4BF0" w:rsidP="007B4C6C">
      <w:pPr>
        <w:spacing w:after="0" w:line="360" w:lineRule="auto"/>
        <w:ind w:firstLine="709"/>
        <w:jc w:val="both"/>
        <w:rPr>
          <w:rFonts w:ascii="Times New Roman" w:eastAsia="Times New Roman" w:hAnsi="Times New Roman" w:cs="Times New Roman"/>
          <w:sz w:val="28"/>
          <w:szCs w:val="28"/>
          <w:lang w:eastAsia="ru-RU"/>
        </w:rPr>
      </w:pPr>
      <w:r w:rsidRPr="003C4BF0">
        <w:rPr>
          <w:rFonts w:ascii="Times New Roman" w:eastAsia="Times New Roman" w:hAnsi="Times New Roman" w:cs="Times New Roman"/>
          <w:i/>
          <w:sz w:val="24"/>
          <w:szCs w:val="24"/>
          <w:lang w:eastAsia="ru-RU"/>
        </w:rPr>
        <w:t>(пункт 10 в редакции</w:t>
      </w:r>
      <w:r>
        <w:rPr>
          <w:rFonts w:ascii="Times New Roman" w:eastAsia="Times New Roman" w:hAnsi="Times New Roman" w:cs="Times New Roman"/>
          <w:sz w:val="28"/>
          <w:szCs w:val="28"/>
          <w:lang w:eastAsia="ru-RU"/>
        </w:rPr>
        <w:t xml:space="preserve"> </w:t>
      </w:r>
      <w:r w:rsidRPr="003C4BF0">
        <w:rPr>
          <w:rFonts w:ascii="Times New Roman" w:hAnsi="Times New Roman" w:cs="Times New Roman"/>
          <w:i/>
          <w:sz w:val="24"/>
          <w:szCs w:val="24"/>
        </w:rPr>
        <w:t xml:space="preserve">решения Верховонданской сельской Думы от 09.11.2021 </w:t>
      </w:r>
      <w:r>
        <w:rPr>
          <w:rFonts w:ascii="Times New Roman" w:hAnsi="Times New Roman" w:cs="Times New Roman"/>
          <w:i/>
          <w:sz w:val="24"/>
          <w:szCs w:val="24"/>
        </w:rPr>
        <w:t xml:space="preserve">           </w:t>
      </w:r>
      <w:r w:rsidRPr="003C4BF0">
        <w:rPr>
          <w:rFonts w:ascii="Times New Roman" w:hAnsi="Times New Roman" w:cs="Times New Roman"/>
          <w:i/>
          <w:sz w:val="24"/>
          <w:szCs w:val="24"/>
        </w:rPr>
        <w:t>№ 195)</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Межбюджетные трансферты из бюджета поселения в районный бюджет предоставляются 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default" r:id="rId21"/>
      <w:footerReference w:type="default" r:id="rId22"/>
      <w:footerReference w:type="first" r:id="rId2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BE9" w:rsidRDefault="000D7BE9" w:rsidP="001538D1">
      <w:pPr>
        <w:spacing w:after="0" w:line="240" w:lineRule="auto"/>
      </w:pPr>
      <w:r>
        <w:separator/>
      </w:r>
    </w:p>
  </w:endnote>
  <w:endnote w:type="continuationSeparator" w:id="0">
    <w:p w:rsidR="000D7BE9" w:rsidRDefault="000D7BE9"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BF0" w:rsidRPr="000C01C8" w:rsidRDefault="003C4BF0" w:rsidP="000C01C8">
    <w:pPr>
      <w:pStyle w:val="a5"/>
      <w:rPr>
        <w:rFonts w:ascii="Times New Roman" w:hAnsi="Times New Roman" w:cs="Times New Roman"/>
        <w:sz w:val="16"/>
        <w:szCs w:val="16"/>
      </w:rPr>
    </w:pPr>
    <w:r w:rsidRPr="000C01C8">
      <w:rPr>
        <w:rFonts w:ascii="Times New Roman" w:hAnsi="Times New Roman" w:cs="Times New Roman"/>
        <w:sz w:val="16"/>
        <w:szCs w:val="16"/>
      </w:rPr>
      <w:t>05.02.2021 15:34</w:t>
    </w:r>
    <w:fldSimple w:instr=" FILENAME  \p  \* MERGEFORMAT ">
      <w:r w:rsidRPr="000C01C8">
        <w:rPr>
          <w:rFonts w:ascii="Times New Roman" w:hAnsi="Times New Roman" w:cs="Times New Roman"/>
          <w:noProof/>
          <w:sz w:val="16"/>
          <w:szCs w:val="16"/>
        </w:rPr>
        <w:t>D:\докменты с флеш\диск Д\Мои документы со старого\ДУМА ПЯТОГО СОЗЫВА\ДУМА 2021 года\п№48 от 00.02.2021 №000\Реш.№173  от 05.02.2021 Положение\ПОЛОЖЕНИЕ Бюджетный процесс.docx</w:t>
      </w:r>
    </w:fldSimple>
    <w:r w:rsidRPr="000C01C8">
      <w:rPr>
        <w:rFonts w:ascii="Times New Roman" w:hAnsi="Times New Roman" w:cs="Times New Roman"/>
        <w:sz w:val="16"/>
        <w:szCs w:val="16"/>
      </w:rPr>
      <w:t>.</w:t>
    </w:r>
  </w:p>
  <w:p w:rsidR="003C4BF0" w:rsidRPr="000C01C8" w:rsidRDefault="003C4BF0" w:rsidP="000C01C8">
    <w:pPr>
      <w:pStyle w:val="a5"/>
      <w:rPr>
        <w:rFonts w:ascii="Times New Roman" w:hAnsi="Times New Roman" w:cs="Times New Roman"/>
      </w:rPr>
    </w:pPr>
  </w:p>
  <w:p w:rsidR="003C4BF0" w:rsidRDefault="003C4BF0">
    <w:pPr>
      <w:pStyle w:val="a5"/>
    </w:pPr>
  </w:p>
  <w:p w:rsidR="003C4BF0" w:rsidRDefault="003C4BF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BF0" w:rsidRPr="000C01C8" w:rsidRDefault="003C4BF0" w:rsidP="007A6F22">
    <w:pPr>
      <w:pStyle w:val="a5"/>
      <w:rPr>
        <w:rFonts w:ascii="Times New Roman" w:hAnsi="Times New Roman" w:cs="Times New Roman"/>
        <w:sz w:val="16"/>
        <w:szCs w:val="16"/>
      </w:rPr>
    </w:pPr>
    <w:r w:rsidRPr="000C01C8">
      <w:rPr>
        <w:rFonts w:ascii="Times New Roman" w:hAnsi="Times New Roman" w:cs="Times New Roman"/>
        <w:sz w:val="16"/>
        <w:szCs w:val="16"/>
      </w:rPr>
      <w:t>05.02.2021 15:34</w:t>
    </w:r>
    <w:fldSimple w:instr=" FILENAME  \p  \* MERGEFORMAT ">
      <w:r w:rsidRPr="000C01C8">
        <w:rPr>
          <w:rFonts w:ascii="Times New Roman" w:hAnsi="Times New Roman" w:cs="Times New Roman"/>
          <w:noProof/>
          <w:sz w:val="16"/>
          <w:szCs w:val="16"/>
        </w:rPr>
        <w:t>D:\докменты с флеш\диск Д\Мои документы со старого\ДУМА ПЯТОГО СОЗЫВА\ДУМА 2021 года\п№48 от 00.02.2021 №000\Реш.№173  от 05.02.2021 Положение\ПОЛОЖЕНИЕ Бюджетный процесс.docx</w:t>
      </w:r>
    </w:fldSimple>
    <w:r w:rsidRPr="000C01C8">
      <w:rPr>
        <w:rFonts w:ascii="Times New Roman" w:hAnsi="Times New Roman" w:cs="Times New Roman"/>
        <w:sz w:val="16"/>
        <w:szCs w:val="16"/>
      </w:rPr>
      <w:t>.</w:t>
    </w:r>
  </w:p>
  <w:p w:rsidR="003C4BF0" w:rsidRPr="000C01C8" w:rsidRDefault="003C4BF0">
    <w:pPr>
      <w:pStyle w:val="a5"/>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BE9" w:rsidRDefault="000D7BE9" w:rsidP="001538D1">
      <w:pPr>
        <w:spacing w:after="0" w:line="240" w:lineRule="auto"/>
      </w:pPr>
      <w:r>
        <w:separator/>
      </w:r>
    </w:p>
  </w:footnote>
  <w:footnote w:type="continuationSeparator" w:id="0">
    <w:p w:rsidR="000D7BE9" w:rsidRDefault="000D7BE9"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3C4BF0" w:rsidRDefault="0074540F">
        <w:pPr>
          <w:pStyle w:val="a3"/>
          <w:jc w:val="center"/>
        </w:pPr>
        <w:fldSimple w:instr=" PAGE   \* MERGEFORMAT ">
          <w:r w:rsidR="00535B29">
            <w:rPr>
              <w:noProof/>
            </w:rPr>
            <w:t>40</w:t>
          </w:r>
        </w:fldSimple>
      </w:p>
    </w:sdtContent>
  </w:sdt>
  <w:p w:rsidR="003C4BF0" w:rsidRDefault="003C4BF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61138"/>
    <w:rsid w:val="00067E05"/>
    <w:rsid w:val="00075703"/>
    <w:rsid w:val="00083357"/>
    <w:rsid w:val="00091951"/>
    <w:rsid w:val="000B3F22"/>
    <w:rsid w:val="000B770E"/>
    <w:rsid w:val="000C01C8"/>
    <w:rsid w:val="000C16CA"/>
    <w:rsid w:val="000D7BE9"/>
    <w:rsid w:val="000E2550"/>
    <w:rsid w:val="001038A4"/>
    <w:rsid w:val="00113D00"/>
    <w:rsid w:val="001167D6"/>
    <w:rsid w:val="00135E59"/>
    <w:rsid w:val="0014797C"/>
    <w:rsid w:val="001538D1"/>
    <w:rsid w:val="001802DC"/>
    <w:rsid w:val="001A1680"/>
    <w:rsid w:val="001D0E1E"/>
    <w:rsid w:val="001F1539"/>
    <w:rsid w:val="002013CC"/>
    <w:rsid w:val="002058C0"/>
    <w:rsid w:val="00222CC7"/>
    <w:rsid w:val="00223A31"/>
    <w:rsid w:val="00233921"/>
    <w:rsid w:val="00247132"/>
    <w:rsid w:val="00281B4E"/>
    <w:rsid w:val="00285C10"/>
    <w:rsid w:val="002C318D"/>
    <w:rsid w:val="002D7659"/>
    <w:rsid w:val="002F47AB"/>
    <w:rsid w:val="00300761"/>
    <w:rsid w:val="0030466C"/>
    <w:rsid w:val="0030682F"/>
    <w:rsid w:val="00307D55"/>
    <w:rsid w:val="00314CC2"/>
    <w:rsid w:val="003162DE"/>
    <w:rsid w:val="0032244B"/>
    <w:rsid w:val="003363E0"/>
    <w:rsid w:val="00341AD8"/>
    <w:rsid w:val="00347CCD"/>
    <w:rsid w:val="00361E9E"/>
    <w:rsid w:val="00391FA3"/>
    <w:rsid w:val="00396830"/>
    <w:rsid w:val="003A7B7D"/>
    <w:rsid w:val="003C4BF0"/>
    <w:rsid w:val="0041690C"/>
    <w:rsid w:val="0042423B"/>
    <w:rsid w:val="004361FA"/>
    <w:rsid w:val="0046023E"/>
    <w:rsid w:val="00481B16"/>
    <w:rsid w:val="00491166"/>
    <w:rsid w:val="00496ABF"/>
    <w:rsid w:val="004E1EB0"/>
    <w:rsid w:val="004E4BC3"/>
    <w:rsid w:val="00525768"/>
    <w:rsid w:val="00535B29"/>
    <w:rsid w:val="00541B6D"/>
    <w:rsid w:val="005751C4"/>
    <w:rsid w:val="00594DC7"/>
    <w:rsid w:val="005B6FCF"/>
    <w:rsid w:val="005D09DA"/>
    <w:rsid w:val="005D1904"/>
    <w:rsid w:val="005D19F3"/>
    <w:rsid w:val="005E36CA"/>
    <w:rsid w:val="005E4556"/>
    <w:rsid w:val="00633A7C"/>
    <w:rsid w:val="006366ED"/>
    <w:rsid w:val="00640B21"/>
    <w:rsid w:val="00641B7A"/>
    <w:rsid w:val="006517EE"/>
    <w:rsid w:val="00674834"/>
    <w:rsid w:val="00686B6C"/>
    <w:rsid w:val="006877AA"/>
    <w:rsid w:val="006962B2"/>
    <w:rsid w:val="006975B5"/>
    <w:rsid w:val="00707103"/>
    <w:rsid w:val="00721EC2"/>
    <w:rsid w:val="0074540F"/>
    <w:rsid w:val="00763012"/>
    <w:rsid w:val="007A6F22"/>
    <w:rsid w:val="007B2E7D"/>
    <w:rsid w:val="007B4C6C"/>
    <w:rsid w:val="007D53DD"/>
    <w:rsid w:val="007E0B5D"/>
    <w:rsid w:val="007E2109"/>
    <w:rsid w:val="007F4EF5"/>
    <w:rsid w:val="007F66D3"/>
    <w:rsid w:val="0080395D"/>
    <w:rsid w:val="0080436D"/>
    <w:rsid w:val="00804E7C"/>
    <w:rsid w:val="00807E11"/>
    <w:rsid w:val="008178CE"/>
    <w:rsid w:val="00831CE8"/>
    <w:rsid w:val="0088332B"/>
    <w:rsid w:val="008964C7"/>
    <w:rsid w:val="008D01B6"/>
    <w:rsid w:val="008D1D84"/>
    <w:rsid w:val="008E122C"/>
    <w:rsid w:val="00907EAF"/>
    <w:rsid w:val="0093719F"/>
    <w:rsid w:val="00940586"/>
    <w:rsid w:val="009511B2"/>
    <w:rsid w:val="00992430"/>
    <w:rsid w:val="009C0EA2"/>
    <w:rsid w:val="009D24DA"/>
    <w:rsid w:val="009E1643"/>
    <w:rsid w:val="009E322A"/>
    <w:rsid w:val="00A1558A"/>
    <w:rsid w:val="00A27D90"/>
    <w:rsid w:val="00A323DB"/>
    <w:rsid w:val="00A369B3"/>
    <w:rsid w:val="00A43E51"/>
    <w:rsid w:val="00A46186"/>
    <w:rsid w:val="00A57B2E"/>
    <w:rsid w:val="00A615D5"/>
    <w:rsid w:val="00A62AAE"/>
    <w:rsid w:val="00A6551F"/>
    <w:rsid w:val="00A84B35"/>
    <w:rsid w:val="00AB003E"/>
    <w:rsid w:val="00AD2500"/>
    <w:rsid w:val="00AE41F1"/>
    <w:rsid w:val="00B12C45"/>
    <w:rsid w:val="00B156D8"/>
    <w:rsid w:val="00B3218B"/>
    <w:rsid w:val="00B3396B"/>
    <w:rsid w:val="00B37E6D"/>
    <w:rsid w:val="00B4317C"/>
    <w:rsid w:val="00B455AE"/>
    <w:rsid w:val="00B5380F"/>
    <w:rsid w:val="00B86B36"/>
    <w:rsid w:val="00B94196"/>
    <w:rsid w:val="00BB6C40"/>
    <w:rsid w:val="00BD5B46"/>
    <w:rsid w:val="00BE6EEE"/>
    <w:rsid w:val="00BF6023"/>
    <w:rsid w:val="00C14563"/>
    <w:rsid w:val="00C27129"/>
    <w:rsid w:val="00C31E5F"/>
    <w:rsid w:val="00C41C43"/>
    <w:rsid w:val="00C42BE7"/>
    <w:rsid w:val="00C546C3"/>
    <w:rsid w:val="00C55D7C"/>
    <w:rsid w:val="00C60FC6"/>
    <w:rsid w:val="00C70A0B"/>
    <w:rsid w:val="00C95450"/>
    <w:rsid w:val="00CB0D21"/>
    <w:rsid w:val="00CC4C82"/>
    <w:rsid w:val="00CF03C6"/>
    <w:rsid w:val="00D257D0"/>
    <w:rsid w:val="00D33542"/>
    <w:rsid w:val="00D36B42"/>
    <w:rsid w:val="00D608DA"/>
    <w:rsid w:val="00D66359"/>
    <w:rsid w:val="00D752E0"/>
    <w:rsid w:val="00D76D9C"/>
    <w:rsid w:val="00D92A84"/>
    <w:rsid w:val="00DF10EE"/>
    <w:rsid w:val="00DF34A9"/>
    <w:rsid w:val="00E00313"/>
    <w:rsid w:val="00E56A40"/>
    <w:rsid w:val="00E716F0"/>
    <w:rsid w:val="00E77556"/>
    <w:rsid w:val="00E87929"/>
    <w:rsid w:val="00E934CF"/>
    <w:rsid w:val="00EB4B83"/>
    <w:rsid w:val="00EB64F3"/>
    <w:rsid w:val="00EC5B35"/>
    <w:rsid w:val="00ED0875"/>
    <w:rsid w:val="00ED695F"/>
    <w:rsid w:val="00EE1C33"/>
    <w:rsid w:val="00EE73F2"/>
    <w:rsid w:val="00EE74F9"/>
    <w:rsid w:val="00F114C3"/>
    <w:rsid w:val="00F16551"/>
    <w:rsid w:val="00F217BF"/>
    <w:rsid w:val="00F6319A"/>
    <w:rsid w:val="00F634B3"/>
    <w:rsid w:val="00F87164"/>
    <w:rsid w:val="00F9048C"/>
    <w:rsid w:val="00FD2AFC"/>
    <w:rsid w:val="00FD5523"/>
    <w:rsid w:val="00FF0A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8367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ntTable" Target="fontTable.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E5FA9-27B7-4A8C-8DD8-E0AABE432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40</Pages>
  <Words>8830</Words>
  <Characters>50334</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11</cp:revision>
  <cp:lastPrinted>2020-12-09T07:11:00Z</cp:lastPrinted>
  <dcterms:created xsi:type="dcterms:W3CDTF">2021-02-04T11:02:00Z</dcterms:created>
  <dcterms:modified xsi:type="dcterms:W3CDTF">2021-11-22T13:36:00Z</dcterms:modified>
</cp:coreProperties>
</file>