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4253" w:type="dxa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A92E6F" w:rsidTr="00EB15DE">
        <w:tc>
          <w:tcPr>
            <w:tcW w:w="4253" w:type="dxa"/>
          </w:tcPr>
          <w:p w:rsidR="00A92E6F" w:rsidRDefault="00A92E6F" w:rsidP="00EB1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 </w:t>
            </w:r>
          </w:p>
          <w:p w:rsidR="00267806" w:rsidRDefault="00267806" w:rsidP="00EB1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3E04BA" w:rsidRDefault="00A92E6F" w:rsidP="003E04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Порядку</w:t>
            </w:r>
            <w:r w:rsidR="003E04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6A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92E6F" w:rsidRDefault="00A92E6F" w:rsidP="00EB1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A65" w:rsidRDefault="00896A65" w:rsidP="00EB1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77E6" w:rsidRDefault="00E977E6" w:rsidP="00EB1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6A65" w:rsidRPr="00896A65" w:rsidRDefault="00896A65" w:rsidP="00896A65">
      <w:pPr>
        <w:widowControl w:val="0"/>
        <w:tabs>
          <w:tab w:val="left" w:pos="5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6A65">
        <w:rPr>
          <w:rFonts w:ascii="Times New Roman" w:hAnsi="Times New Roman" w:cs="Times New Roman"/>
          <w:b/>
          <w:sz w:val="28"/>
          <w:szCs w:val="28"/>
        </w:rPr>
        <w:t xml:space="preserve">Основания </w:t>
      </w:r>
    </w:p>
    <w:p w:rsidR="00A92E6F" w:rsidRPr="00896A65" w:rsidRDefault="00896A65" w:rsidP="00896A65">
      <w:pPr>
        <w:widowControl w:val="0"/>
        <w:tabs>
          <w:tab w:val="left" w:pos="5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6A65">
        <w:rPr>
          <w:rFonts w:ascii="Times New Roman" w:hAnsi="Times New Roman" w:cs="Times New Roman"/>
          <w:b/>
          <w:sz w:val="28"/>
          <w:szCs w:val="28"/>
        </w:rPr>
        <w:t>для отказа в исполнении платежных документов</w:t>
      </w:r>
    </w:p>
    <w:p w:rsidR="00A92E6F" w:rsidRDefault="00896A65" w:rsidP="00896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8504"/>
      </w:tblGrid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Наименование причины отказа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 w:rsidP="005A615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Некорректное оформление платежного документа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Некорректное оформление платежного документа: поле 3 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Номер платежного поручения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Некорректное оформление платежного документа: поле 5 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Вид платежа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Некорректное оформление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 xml:space="preserve"> платежного документа: поле 60 «</w:t>
            </w: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ИНН плательщика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Некорректное оформление платежного документа: поле 102 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КПП плательщика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Некорректное оформление платежного документа: поле 8 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«Наименование плательщик»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Некорректное оформление платежного документа: поле 9 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Номе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р банковского счета плательщика»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Некорректное оформление платежного документа: поле 10 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Наименование банка плательщика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Некорректное оформление платежного документа: поле 11 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БИК банка плательщика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Некорректное оформление платежного документа: поле 12 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Номер корреспондентского счета банка плательщика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Некорректное оформление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 xml:space="preserve"> платежного документа: поле 13 «</w:t>
            </w: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Наименование банка получателя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Некорректное оформление платежного документа: поле 14 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БИК банка получателя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Некорректное оформление платежного документа: поле 15 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Номер корреспондентского счета банка получателя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Некорректное оформление платежного документа: поле 61 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ИНН получателя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Некорректное оформление платежного документа: поле 103 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КПП получателя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Некорректное оформление платежного документа: поле 16 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Некорректное оформление платежного документа: поле 17 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Номер банковского счета получателя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Некорректное оформление платежного документа: поле 18 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Вид операции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Некорректное оформление платежного документа: поле 21 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Очередность платежа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Некорректное оформление платежного документа: поле 22 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Некорректное оформление платежного документа: поле 101 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Статус лица, оформившего платежный документ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Некорректное оформление платежного документа: поле 104 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Некорректное оформление платежного документа: поле 105 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ОКТМО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Некорректное оформление платежного документа: поле 106 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Основание платежа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Некорректное оформление платежного документа: поле 107 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«Налоговый период»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Некорректное оформление платежного документа: поле 108 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Номер документа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Некорректное оформление платежного документа: поле 109 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Дата документа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Некорректное оформление платежного документа: поле 110 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Тип платежа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Некорректное оформление платежного документа: </w:t>
            </w:r>
            <w:proofErr w:type="gramStart"/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два и более налоговых полей</w:t>
            </w:r>
            <w:proofErr w:type="gramEnd"/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 заполнены неверно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Некорректное оформление платежного документа: налоговые поля не должны заполняться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Некорректное оформление платежного документа: поле 7 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 не соответствует сумме в назначении платежа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Некорректное оформление платежного документа: некорректный номер платежного документа (в программе присутствуют несколько документов с одинаковой датой и номером, либо номер оканчивается на 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Некорректное оформление платежного документа: сумма в назначении платежа не соответствует сумме в подтверждающих документах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Некорректное оформление платежного документа: в назначении платежа неверно указан (отсутствует) лицевой счет бюджета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Некорректное оформление платежного документа: в назначении платежа неверно указан (отсутствует) лицевой счет учреждения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Некорректное оформление платежного документа: в назначении платежа отражена удвоенная бюджетная классификация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Некорректное оформление платежного документа: в назначении платежа неверно указано (отсутствует) направление расходования средств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Некорректное оформление платежного документа: содержание операции в подтверждающих документах не соответствует содержанию текста назначения платежа в платежном документе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Некорректное оформление платежного документа: неверно указаны (отсутствуют) номер и (или) дата контракта (договора, дополнительного Соглашения)</w:t>
            </w:r>
            <w:proofErr w:type="gramEnd"/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Некорректное оформление платежного документа: неверно указан (отсутствует) номер бюджетного обязательства по заключенному контракту (договору, Соглашению)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Некорректное оформление платежного документа: неверно указан (отсутствует) тип (название) подтверждающих документов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Некорректное оформление платежного документа: неверно </w:t>
            </w:r>
            <w:proofErr w:type="gramStart"/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 (отсутствуют) номер и (или) дата подтверждающих документов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Некорректное оформление платежного документа: неверно указан (отсутствует) период оплаты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Некорректное оформление платежного документа: отсутствует ссылка на контракт (договор, дополнительное Соглашение) и (или) на подтверждающие документы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Некорректное оформление платежного документа: подтверждающие документы не соответствуют </w:t>
            </w:r>
            <w:proofErr w:type="gramStart"/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указанным</w:t>
            </w:r>
            <w:proofErr w:type="gramEnd"/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 в платежном документе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Некорректное оформление платежного документа: неверно указана (отсутствует) отметка о предоплате, размере аванса, окончательном расчете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Некорректное оформление платежного документа: неверно указана (отсутствует) отметка 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товар получен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услуга оказана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работы выполнены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Некорректное оформление платежного документа: неверно указана сумма НДС либо отсутствует отметка о наличии НДС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Некорректное оформление платежного документа: дата составления платежного документа превышает 10 календарных дней, установленных для срока действия платежного документа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Некорректное оформление платежного документа: подписи уполномоченных лиц не соответствуют образцам в карточке образцов подписей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Некорректное оформление платежного документа: некорректно заполнены поля в мемориальном ордере (бюджетная классификация, лицевой счет получателя, примечание)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Операция противоречит бюджетному законодательству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A65" w:rsidRPr="00896A65" w:rsidRDefault="00E97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Операция противоречит бюджетному законодательству: в назначении платежа </w:t>
            </w:r>
            <w:r w:rsidRPr="00896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неверно указан код бюджетной классификации и (или) код КОСГУ, код цели расходов бюджета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Операция противоречит бюджетному законодательству: содержание операции в подтверждающих документах не соответствует коду вида расхода и (или) коду КОСГУ в назначении платежа в платежном документе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Операция противоречит бюджетному законодательству: указанный в платежном документе код вида расхода и (или) код КОСГУ не соответствует содержанию текста назначения платежа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Операция противоречит бюджетному законодательству: отказано в санкционировании операций по платежному документу ввиду отсутствия и (или) превышения ЛБО, бюджетных обязательств, предельных объемов финансирования на лицевых счетах для учета операций по переданным полномочиям получателя средств федерального бюджета, открытых в УФК по Кировской области с кодом лицевого счета 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Операция противоречит бюджетному законодательству: отказано в санкционировании операций по платежному документу ввиду отсутствия поступлений целевых средств из федерального бюджета, от государственных внебюджетных фондов, от некоммерческих организаций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Операция противоречит бюджетному законодательству: отказано в санкционировании операций УФК по Кировской области в соответствии с законодательством Российской Федерации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Операция противоречит бюджетному законодательству: несоблюдение условий предоставления целевого межбюджетного трансферта местным бюджетам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Операция противоречит бюджетному законодательству: оплата не соответствует условиям контракта (договора, дополнительного Соглашения)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Операция противоречит бюджетному законодательству: авансирование работ по контракту (договору, дополнительному Соглашению) по текущему и капитальному ремонту, реконструкции и строительству противоречит нормативным правовым актам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Операция противоречит бюджетному законодательству: предоставление субсидии юридическому (физическому) лицу, индивидуальному предпринимателю противоречит нормативным правовым актам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Операция противоречит бюджетному законодательству: предоставление субсидии бюджетному (автономному) учреждению противоречит нормативным правовым актам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Операция противоречит бюджетному законодательству: исполнение судебных актов по обращению взыскания на средства бюджета (на средства бюджетного (автономного) учреждения) противоречит </w:t>
            </w:r>
            <w:hyperlink r:id="rId8" w:history="1">
              <w:r w:rsidRPr="00896A6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главе 24.1</w:t>
              </w:r>
            </w:hyperlink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 БК РФ (</w:t>
            </w:r>
            <w:hyperlink r:id="rId9" w:history="1">
              <w:r w:rsidRPr="00896A6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ФЗ</w:t>
              </w:r>
            </w:hyperlink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 83-ФЗ от 08.05.2010)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A65" w:rsidRPr="00896A65" w:rsidRDefault="00E97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Операция противоречит бюджетному законодательству: исполнение решения налогового органа о взыскании налога, сбора, страхового взноса, пеней и </w:t>
            </w:r>
            <w:r w:rsidRPr="00896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штрафов противоречит </w:t>
            </w:r>
            <w:hyperlink r:id="rId10" w:history="1">
              <w:r w:rsidRPr="00896A6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ст. 242.6</w:t>
              </w:r>
            </w:hyperlink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 БК РФ (</w:t>
            </w:r>
            <w:hyperlink r:id="rId11" w:history="1">
              <w:r w:rsidRPr="00896A6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ст. 30</w:t>
              </w:r>
            </w:hyperlink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 ФЗ </w:t>
            </w:r>
            <w:r w:rsidR="005A615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 83-ФЗ от 08.05.2010)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Операция противоречит бюджетному законодательству: сметная документация по объектам строительства, реконструкции и ремонта не проверена на достоверность определения сметной стоимости (отсутствует положительный результат проверки достоверности определения сметной стоимости)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Операция противоречит бюджетному законодательству: не представлены документы, необходимые для санкционирования оплаты денежного обязательства (расхода)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Операция противоречит бюджетному законодательству: представлен неполный комплект документов, необходимых для санкционирования оплаты денежного обязательства (расхода)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Операция противоречит бюджетному законодательству: отсутствует виза руководителя учреждения на документе, подтверждающем возникновение денежного обязательства (расхода)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Операция противоречит бюджетному законодательству: неверно указан (отсутствует) код бюджетной классификации на документе, подтверждающем возникновение денежного обязательства (расхода)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Операция противоречит бюджетному законодательству: документы на оплату работ по объектам строительства, реконструкции и ремонта возвращены на доработку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Операция противоречит бюджетному законодательству: приостановлены операции по расходованию средств на лицевых счетах учреждения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Операция противоречит бюджетному законодательству: дата подтверждающих документов предшествует дате заключения контракта (договора, дополнительного Соглашения)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Операция противоречит бюджетному законодательству: дата составления платежного документа предшествует дате подтверждающих документов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Оплата денежных обязательств не соответствует бюджетной смете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Оплата денежных обязательств не соответствует бюджетной смете: отсутствуют бюджетная смета и (или) расчеты к бюджетной смете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Оплата денежных обязательств не соответствует бюджетной смете: платеж не предусмотрен расчетами к бюджетной смете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Оплата денежных обязательств не соответствует бюджетной смете: платеж превышает расходы, утвержденные расчетами к бюджетной смете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Оплата денежных обязательств не соответствует плану ФХД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Оплата денежных обязательств не соответствует плану ФХД: отсутствуют план финансово-хозяйственной деятельности и (или) расчеты к плану ФХД по субсидиям на иные цели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Оплата денежных обязательств не соответствует плану ФХД: платеж не предусмотрен расчетами к плану ФХД по субсидиям на иные цели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Оплата денежных обязательств не соответствует плану ФХД: платеж превышает расходы, утвержденные планом ФХД по субсидиям на иные цели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Превышение остатков на лицевом счете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Превышение остатков на лицевом счете: кассовый расход превышает остаток бюджетных ассигнований и (или) лимитов бюджетных обязательств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Превышение остатков на лицевом счете: кассовый расход превышает остаток средств на лицевом счете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Превышение остатков на лицевом счете: кассовый расход превышает остаток неисполненного бюджетного обязательства по контракту (договору, дополнительному Соглашению)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Превышение остатков на лицевом счете: сумма кассового расхода или принятого бюджетного обязательства превышает план финансово-хозяйственной деятельности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Прочие причины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Прочие причины: отказано в исполнении по визе руководителя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Прочие причины: отказано в оплате по просьбе организации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Прочие причины: не пройден контроль проверки электронной подписи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Прочие причины: сведения о поставленном на учет бюджетном обязательстве по контракту не соответствуют сведениям о контракте в реестре контрактов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Прочие причины: операцию на перечисление сре</w:t>
            </w:r>
            <w:proofErr w:type="gramStart"/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дств сл</w:t>
            </w:r>
            <w:proofErr w:type="gramEnd"/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едует оформить другим документом (мемориальным ордером или платежным поручением)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Прочие причины: операцию следует оформить другой проводкой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Прочие причины: подтверждающие документы не доступны для просмотра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Прочие причины: контракт (договор, дополнительное Соглашение) заключен в нарушение федерального законодательства </w:t>
            </w:r>
            <w:hyperlink r:id="rId12" w:history="1">
              <w:r w:rsidR="005A615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№</w:t>
              </w:r>
            </w:hyperlink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 от 05.04.2013, </w:t>
            </w:r>
            <w:hyperlink r:id="rId13" w:history="1">
              <w:r w:rsidR="005A615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№</w:t>
              </w:r>
            </w:hyperlink>
            <w:r w:rsidRPr="00896A65">
              <w:rPr>
                <w:rFonts w:ascii="Times New Roman" w:hAnsi="Times New Roman" w:cs="Times New Roman"/>
                <w:sz w:val="24"/>
                <w:szCs w:val="24"/>
              </w:rPr>
              <w:t xml:space="preserve"> от 18.07.2011</w:t>
            </w:r>
          </w:p>
        </w:tc>
      </w:tr>
      <w:tr w:rsidR="00896A65" w:rsidRPr="00896A65" w:rsidTr="005A61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E977E6" w:rsidP="005A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65" w:rsidRPr="00896A65" w:rsidRDefault="0089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A65">
              <w:rPr>
                <w:rFonts w:ascii="Times New Roman" w:hAnsi="Times New Roman" w:cs="Times New Roman"/>
                <w:sz w:val="24"/>
                <w:szCs w:val="24"/>
              </w:rPr>
              <w:t>Прочие причины: расходы не предусмотрены письмом о расходовании субвенции на реализацию прав на получение общедоступного и бесплатного образования детей</w:t>
            </w:r>
          </w:p>
        </w:tc>
      </w:tr>
    </w:tbl>
    <w:p w:rsidR="005A6155" w:rsidRDefault="005A6155" w:rsidP="00E977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6A65" w:rsidRPr="00896A65" w:rsidRDefault="00E977E6" w:rsidP="00E977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117353" w:rsidRDefault="00117353"/>
    <w:sectPr w:rsidR="00117353" w:rsidSect="00267806">
      <w:headerReference w:type="default" r:id="rId14"/>
      <w:footerReference w:type="default" r:id="rId15"/>
      <w:footerReference w:type="first" r:id="rId16"/>
      <w:pgSz w:w="11906" w:h="16838"/>
      <w:pgMar w:top="993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8E5" w:rsidRDefault="00A938E5" w:rsidP="003E04BA">
      <w:pPr>
        <w:spacing w:after="0" w:line="240" w:lineRule="auto"/>
      </w:pPr>
      <w:r>
        <w:separator/>
      </w:r>
    </w:p>
  </w:endnote>
  <w:endnote w:type="continuationSeparator" w:id="0">
    <w:p w:rsidR="00A938E5" w:rsidRDefault="00A938E5" w:rsidP="003E0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716" w:rsidRPr="00EA4539" w:rsidRDefault="00E977E6" w:rsidP="00B52716">
    <w:pPr>
      <w:tabs>
        <w:tab w:val="center" w:pos="4677"/>
        <w:tab w:val="right" w:pos="9355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eastAsia="ru-RU"/>
      </w:rPr>
    </w:pPr>
    <w:r>
      <w:rPr>
        <w:rFonts w:ascii="Times New Roman" w:eastAsia="Times New Roman" w:hAnsi="Times New Roman" w:cs="Times New Roman"/>
        <w:sz w:val="16"/>
        <w:szCs w:val="16"/>
        <w:lang w:eastAsia="ru-RU"/>
      </w:rPr>
      <w:t xml:space="preserve"> </w:t>
    </w:r>
    <w:r w:rsidRPr="00E977E6">
      <w:rPr>
        <w:rFonts w:ascii="Times New Roman" w:eastAsia="Times New Roman" w:hAnsi="Times New Roman" w:cs="Times New Roman"/>
        <w:sz w:val="16"/>
        <w:szCs w:val="16"/>
        <w:lang w:eastAsia="ru-RU"/>
      </w:rPr>
      <w:t>13.03.2019 16:40:36 O:\Порядки 2019\Порядок санкционирования оплаты денежных обязатель</w:t>
    </w:r>
    <w:proofErr w:type="gramStart"/>
    <w:r w:rsidRPr="00E977E6">
      <w:rPr>
        <w:rFonts w:ascii="Times New Roman" w:eastAsia="Times New Roman" w:hAnsi="Times New Roman" w:cs="Times New Roman"/>
        <w:sz w:val="16"/>
        <w:szCs w:val="16"/>
        <w:lang w:eastAsia="ru-RU"/>
      </w:rPr>
      <w:t>ств\Пр</w:t>
    </w:r>
    <w:proofErr w:type="gramEnd"/>
    <w:r w:rsidRPr="00E977E6">
      <w:rPr>
        <w:rFonts w:ascii="Times New Roman" w:eastAsia="Times New Roman" w:hAnsi="Times New Roman" w:cs="Times New Roman"/>
        <w:sz w:val="16"/>
        <w:szCs w:val="16"/>
        <w:lang w:eastAsia="ru-RU"/>
      </w:rPr>
      <w:t>иложение .</w:t>
    </w:r>
    <w:proofErr w:type="spellStart"/>
    <w:r w:rsidRPr="00E977E6">
      <w:rPr>
        <w:rFonts w:ascii="Times New Roman" w:eastAsia="Times New Roman" w:hAnsi="Times New Roman" w:cs="Times New Roman"/>
        <w:sz w:val="16"/>
        <w:szCs w:val="16"/>
        <w:lang w:eastAsia="ru-RU"/>
      </w:rPr>
      <w:t>docx</w:t>
    </w:r>
    <w:proofErr w:type="spellEnd"/>
  </w:p>
  <w:p w:rsidR="00B52716" w:rsidRDefault="00B52716" w:rsidP="00B52716">
    <w:pPr>
      <w:pStyle w:val="a8"/>
    </w:pPr>
  </w:p>
  <w:p w:rsidR="00B52716" w:rsidRPr="00B52716" w:rsidRDefault="00B52716" w:rsidP="00B5271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716" w:rsidRDefault="00B52716" w:rsidP="00B52716">
    <w:pPr>
      <w:tabs>
        <w:tab w:val="center" w:pos="4677"/>
        <w:tab w:val="right" w:pos="9355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eastAsia="ru-RU"/>
      </w:rPr>
    </w:pPr>
    <w:r w:rsidRPr="00EA4539">
      <w:rPr>
        <w:rFonts w:ascii="Times New Roman" w:eastAsia="Times New Roman" w:hAnsi="Times New Roman" w:cs="Times New Roman"/>
        <w:sz w:val="16"/>
        <w:szCs w:val="16"/>
        <w:lang w:eastAsia="ru-RU"/>
      </w:rPr>
      <w:fldChar w:fldCharType="begin"/>
    </w:r>
    <w:r w:rsidRPr="00EA4539">
      <w:rPr>
        <w:rFonts w:ascii="Times New Roman" w:eastAsia="Times New Roman" w:hAnsi="Times New Roman" w:cs="Times New Roman"/>
        <w:sz w:val="16"/>
        <w:szCs w:val="16"/>
        <w:lang w:eastAsia="ru-RU"/>
      </w:rPr>
      <w:instrText xml:space="preserve"> DATE \@ "dd.MM.yyyy" </w:instrText>
    </w:r>
    <w:r w:rsidRPr="00EA4539">
      <w:rPr>
        <w:rFonts w:ascii="Times New Roman" w:eastAsia="Times New Roman" w:hAnsi="Times New Roman" w:cs="Times New Roman"/>
        <w:sz w:val="16"/>
        <w:szCs w:val="16"/>
        <w:lang w:eastAsia="ru-RU"/>
      </w:rPr>
      <w:fldChar w:fldCharType="separate"/>
    </w:r>
    <w:r w:rsidR="00267806">
      <w:rPr>
        <w:rFonts w:ascii="Times New Roman" w:eastAsia="Times New Roman" w:hAnsi="Times New Roman" w:cs="Times New Roman"/>
        <w:noProof/>
        <w:sz w:val="16"/>
        <w:szCs w:val="16"/>
        <w:lang w:eastAsia="ru-RU"/>
      </w:rPr>
      <w:t>14.03.2019</w:t>
    </w:r>
    <w:r w:rsidRPr="00EA4539">
      <w:rPr>
        <w:rFonts w:ascii="Times New Roman" w:eastAsia="Times New Roman" w:hAnsi="Times New Roman" w:cs="Times New Roman"/>
        <w:sz w:val="16"/>
        <w:szCs w:val="16"/>
        <w:lang w:eastAsia="ru-RU"/>
      </w:rPr>
      <w:fldChar w:fldCharType="end"/>
    </w:r>
    <w:r w:rsidRPr="00EA4539">
      <w:rPr>
        <w:rFonts w:ascii="Times New Roman" w:eastAsia="Times New Roman" w:hAnsi="Times New Roman" w:cs="Times New Roman"/>
        <w:sz w:val="16"/>
        <w:szCs w:val="16"/>
        <w:lang w:eastAsia="ru-RU"/>
      </w:rPr>
      <w:t xml:space="preserve"> </w:t>
    </w:r>
    <w:r w:rsidRPr="00EA4539">
      <w:rPr>
        <w:rFonts w:ascii="Times New Roman" w:eastAsia="Times New Roman" w:hAnsi="Times New Roman" w:cs="Times New Roman"/>
        <w:sz w:val="16"/>
        <w:szCs w:val="16"/>
        <w:lang w:eastAsia="ru-RU"/>
      </w:rPr>
      <w:fldChar w:fldCharType="begin"/>
    </w:r>
    <w:r w:rsidRPr="00EA4539">
      <w:rPr>
        <w:rFonts w:ascii="Times New Roman" w:eastAsia="Times New Roman" w:hAnsi="Times New Roman" w:cs="Times New Roman"/>
        <w:sz w:val="16"/>
        <w:szCs w:val="16"/>
        <w:lang w:eastAsia="ru-RU"/>
      </w:rPr>
      <w:instrText xml:space="preserve"> TIME \@ "H:mm:ss" </w:instrText>
    </w:r>
    <w:r w:rsidRPr="00EA4539">
      <w:rPr>
        <w:rFonts w:ascii="Times New Roman" w:eastAsia="Times New Roman" w:hAnsi="Times New Roman" w:cs="Times New Roman"/>
        <w:sz w:val="16"/>
        <w:szCs w:val="16"/>
        <w:lang w:eastAsia="ru-RU"/>
      </w:rPr>
      <w:fldChar w:fldCharType="separate"/>
    </w:r>
    <w:r w:rsidR="00267806">
      <w:rPr>
        <w:rFonts w:ascii="Times New Roman" w:eastAsia="Times New Roman" w:hAnsi="Times New Roman" w:cs="Times New Roman"/>
        <w:noProof/>
        <w:sz w:val="16"/>
        <w:szCs w:val="16"/>
        <w:lang w:eastAsia="ru-RU"/>
      </w:rPr>
      <w:t>8:13:53</w:t>
    </w:r>
    <w:r w:rsidRPr="00EA4539">
      <w:rPr>
        <w:rFonts w:ascii="Times New Roman" w:eastAsia="Times New Roman" w:hAnsi="Times New Roman" w:cs="Times New Roman"/>
        <w:sz w:val="16"/>
        <w:szCs w:val="16"/>
        <w:lang w:eastAsia="ru-RU"/>
      </w:rPr>
      <w:fldChar w:fldCharType="end"/>
    </w:r>
    <w:r w:rsidRPr="00EA4539">
      <w:rPr>
        <w:rFonts w:ascii="Times New Roman" w:eastAsia="Times New Roman" w:hAnsi="Times New Roman" w:cs="Times New Roman"/>
        <w:sz w:val="16"/>
        <w:szCs w:val="16"/>
        <w:lang w:eastAsia="ru-RU"/>
      </w:rPr>
      <w:t xml:space="preserve"> </w:t>
    </w:r>
    <w:r w:rsidRPr="00EA4539">
      <w:rPr>
        <w:rFonts w:ascii="Times New Roman" w:eastAsia="Times New Roman" w:hAnsi="Times New Roman" w:cs="Times New Roman"/>
        <w:sz w:val="16"/>
        <w:szCs w:val="16"/>
        <w:lang w:eastAsia="ru-RU"/>
      </w:rPr>
      <w:fldChar w:fldCharType="begin"/>
    </w:r>
    <w:r w:rsidRPr="00EA4539">
      <w:rPr>
        <w:rFonts w:ascii="Times New Roman" w:eastAsia="Times New Roman" w:hAnsi="Times New Roman" w:cs="Times New Roman"/>
        <w:sz w:val="16"/>
        <w:szCs w:val="16"/>
        <w:lang w:eastAsia="ru-RU"/>
      </w:rPr>
      <w:instrText xml:space="preserve"> FILENAME \p </w:instrText>
    </w:r>
    <w:r w:rsidRPr="00EA4539">
      <w:rPr>
        <w:rFonts w:ascii="Times New Roman" w:eastAsia="Times New Roman" w:hAnsi="Times New Roman" w:cs="Times New Roman"/>
        <w:sz w:val="16"/>
        <w:szCs w:val="16"/>
        <w:lang w:eastAsia="ru-RU"/>
      </w:rPr>
      <w:fldChar w:fldCharType="separate"/>
    </w:r>
    <w:r w:rsidR="00267806">
      <w:rPr>
        <w:rFonts w:ascii="Times New Roman" w:eastAsia="Times New Roman" w:hAnsi="Times New Roman" w:cs="Times New Roman"/>
        <w:noProof/>
        <w:sz w:val="16"/>
        <w:szCs w:val="16"/>
        <w:lang w:eastAsia="ru-RU"/>
      </w:rPr>
      <w:t>D:\Порядок санкционирования расходов 2019\Приложение .docx</w:t>
    </w:r>
    <w:r w:rsidRPr="00EA4539">
      <w:rPr>
        <w:rFonts w:ascii="Times New Roman" w:eastAsia="Times New Roman" w:hAnsi="Times New Roman" w:cs="Times New Roman"/>
        <w:sz w:val="16"/>
        <w:szCs w:val="16"/>
        <w:lang w:eastAsia="ru-RU"/>
      </w:rPr>
      <w:fldChar w:fldCharType="end"/>
    </w:r>
  </w:p>
  <w:p w:rsidR="00E977E6" w:rsidRPr="00EA4539" w:rsidRDefault="00E977E6" w:rsidP="00B52716">
    <w:pPr>
      <w:tabs>
        <w:tab w:val="center" w:pos="4677"/>
        <w:tab w:val="right" w:pos="9355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eastAsia="ru-RU"/>
      </w:rPr>
    </w:pPr>
  </w:p>
  <w:p w:rsidR="00B52716" w:rsidRDefault="00B52716" w:rsidP="00B52716">
    <w:pPr>
      <w:pStyle w:val="a8"/>
    </w:pPr>
  </w:p>
  <w:p w:rsidR="00B52716" w:rsidRPr="00B52716" w:rsidRDefault="00B52716" w:rsidP="00B5271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8E5" w:rsidRDefault="00A938E5" w:rsidP="003E04BA">
      <w:pPr>
        <w:spacing w:after="0" w:line="240" w:lineRule="auto"/>
      </w:pPr>
      <w:r>
        <w:separator/>
      </w:r>
    </w:p>
  </w:footnote>
  <w:footnote w:type="continuationSeparator" w:id="0">
    <w:p w:rsidR="00A938E5" w:rsidRDefault="00A938E5" w:rsidP="003E04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86813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E04BA" w:rsidRPr="003E04BA" w:rsidRDefault="003E04BA">
        <w:pPr>
          <w:pStyle w:val="a6"/>
          <w:jc w:val="center"/>
          <w:rPr>
            <w:rFonts w:ascii="Times New Roman" w:hAnsi="Times New Roman" w:cs="Times New Roman"/>
          </w:rPr>
        </w:pPr>
        <w:r w:rsidRPr="003E04BA">
          <w:rPr>
            <w:rFonts w:ascii="Times New Roman" w:hAnsi="Times New Roman" w:cs="Times New Roman"/>
          </w:rPr>
          <w:fldChar w:fldCharType="begin"/>
        </w:r>
        <w:r w:rsidRPr="003E04BA">
          <w:rPr>
            <w:rFonts w:ascii="Times New Roman" w:hAnsi="Times New Roman" w:cs="Times New Roman"/>
          </w:rPr>
          <w:instrText>PAGE   \* MERGEFORMAT</w:instrText>
        </w:r>
        <w:r w:rsidRPr="003E04BA">
          <w:rPr>
            <w:rFonts w:ascii="Times New Roman" w:hAnsi="Times New Roman" w:cs="Times New Roman"/>
          </w:rPr>
          <w:fldChar w:fldCharType="separate"/>
        </w:r>
        <w:r w:rsidR="00267806">
          <w:rPr>
            <w:rFonts w:ascii="Times New Roman" w:hAnsi="Times New Roman" w:cs="Times New Roman"/>
            <w:noProof/>
          </w:rPr>
          <w:t>6</w:t>
        </w:r>
        <w:r w:rsidRPr="003E04BA">
          <w:rPr>
            <w:rFonts w:ascii="Times New Roman" w:hAnsi="Times New Roman" w:cs="Times New Roman"/>
          </w:rPr>
          <w:fldChar w:fldCharType="end"/>
        </w:r>
      </w:p>
    </w:sdtContent>
  </w:sdt>
  <w:p w:rsidR="003E04BA" w:rsidRDefault="003E04B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80EC3"/>
    <w:multiLevelType w:val="hybridMultilevel"/>
    <w:tmpl w:val="E68C15AC"/>
    <w:lvl w:ilvl="0" w:tplc="61E2A7AC">
      <w:start w:val="6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792EF0"/>
    <w:multiLevelType w:val="hybridMultilevel"/>
    <w:tmpl w:val="8E8C0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E6F"/>
    <w:rsid w:val="00117353"/>
    <w:rsid w:val="00267806"/>
    <w:rsid w:val="003E04BA"/>
    <w:rsid w:val="00410B68"/>
    <w:rsid w:val="00573D9A"/>
    <w:rsid w:val="005A6155"/>
    <w:rsid w:val="00776C1F"/>
    <w:rsid w:val="00896A65"/>
    <w:rsid w:val="00A56044"/>
    <w:rsid w:val="00A92E6F"/>
    <w:rsid w:val="00A938E5"/>
    <w:rsid w:val="00B52716"/>
    <w:rsid w:val="00E977E6"/>
    <w:rsid w:val="00FE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E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2E6F"/>
    <w:pPr>
      <w:spacing w:after="0" w:line="240" w:lineRule="auto"/>
    </w:pPr>
  </w:style>
  <w:style w:type="table" w:styleId="a4">
    <w:name w:val="Table Grid"/>
    <w:basedOn w:val="a1"/>
    <w:uiPriority w:val="59"/>
    <w:rsid w:val="00A92E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92E6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E0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E04BA"/>
  </w:style>
  <w:style w:type="paragraph" w:styleId="a8">
    <w:name w:val="footer"/>
    <w:basedOn w:val="a"/>
    <w:link w:val="a9"/>
    <w:uiPriority w:val="99"/>
    <w:unhideWhenUsed/>
    <w:rsid w:val="003E0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E04BA"/>
  </w:style>
  <w:style w:type="paragraph" w:styleId="aa">
    <w:name w:val="Balloon Text"/>
    <w:basedOn w:val="a"/>
    <w:link w:val="ab"/>
    <w:uiPriority w:val="99"/>
    <w:semiHidden/>
    <w:unhideWhenUsed/>
    <w:rsid w:val="00B52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527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E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2E6F"/>
    <w:pPr>
      <w:spacing w:after="0" w:line="240" w:lineRule="auto"/>
    </w:pPr>
  </w:style>
  <w:style w:type="table" w:styleId="a4">
    <w:name w:val="Table Grid"/>
    <w:basedOn w:val="a1"/>
    <w:uiPriority w:val="59"/>
    <w:rsid w:val="00A92E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92E6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E0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E04BA"/>
  </w:style>
  <w:style w:type="paragraph" w:styleId="a8">
    <w:name w:val="footer"/>
    <w:basedOn w:val="a"/>
    <w:link w:val="a9"/>
    <w:uiPriority w:val="99"/>
    <w:unhideWhenUsed/>
    <w:rsid w:val="003E0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E04BA"/>
  </w:style>
  <w:style w:type="paragraph" w:styleId="aa">
    <w:name w:val="Balloon Text"/>
    <w:basedOn w:val="a"/>
    <w:link w:val="ab"/>
    <w:uiPriority w:val="99"/>
    <w:semiHidden/>
    <w:unhideWhenUsed/>
    <w:rsid w:val="00B52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527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AEBB32E50D5506112D68DE12B51540E23A26C63D3D57ECEB422D93D444955C3F78DF45FB98BB542F5D359ECD886DD0A143D6B377AD2C8FN9wAN" TargetMode="External"/><Relationship Id="rId13" Type="http://schemas.openxmlformats.org/officeDocument/2006/relationships/hyperlink" Target="consultantplus://offline/ref=7EAEBB32E50D5506112D68DE12B51540E23A20CC3E3F57ECEB422D93D444955C2D788749FA99A75D2D4863CF88NDw4N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EAEBB32E50D5506112D68DE12B51540E23A27CF3E3F57ECEB422D93D444955C2D788749FA99A75D2D4863CF88NDw4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EAEBB32E50D5506112D68DE12B51540E33321CB363D57ECEB422D93D444955C3F78DF45FB9BB85B2A5D359ECD886DD0A143D6B377AD2C8FN9wAN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7EAEBB32E50D5506112D68DE12B51540E23A26C63D3D57ECEB422D93D444955C3F78DF45FB99BC582A5D359ECD886DD0A143D6B377AD2C8FN9wA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EAEBB32E50D5506112D68DE12B51540E33321CB363D57ECEB422D93D444955C2D788749FA99A75D2D4863CF88NDw4N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1961</Words>
  <Characters>11184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Бушкова НГ</dc:creator>
  <cp:lastModifiedBy>vinupr</cp:lastModifiedBy>
  <cp:revision>8</cp:revision>
  <cp:lastPrinted>2019-03-14T05:13:00Z</cp:lastPrinted>
  <dcterms:created xsi:type="dcterms:W3CDTF">2015-02-05T07:22:00Z</dcterms:created>
  <dcterms:modified xsi:type="dcterms:W3CDTF">2019-03-14T05:14:00Z</dcterms:modified>
</cp:coreProperties>
</file>