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56B" w:rsidRDefault="00A14AFB" w:rsidP="00A14AFB">
      <w:pPr>
        <w:jc w:val="center"/>
        <w:rPr>
          <w:rFonts w:ascii="Times New Roman" w:hAnsi="Times New Roman" w:cs="Times New Roman"/>
          <w:sz w:val="44"/>
          <w:szCs w:val="44"/>
        </w:rPr>
      </w:pPr>
      <w:r w:rsidRPr="00A14AFB">
        <w:rPr>
          <w:rFonts w:ascii="Times New Roman" w:hAnsi="Times New Roman" w:cs="Times New Roman"/>
          <w:sz w:val="44"/>
          <w:szCs w:val="44"/>
        </w:rPr>
        <w:t>ИНФОРМАЦИЯ ДЛЯ ГРАЖДАН</w:t>
      </w:r>
    </w:p>
    <w:p w:rsidR="00A14AFB" w:rsidRDefault="00A14AFB" w:rsidP="00A14A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Администрация Даровского района информирует</w:t>
      </w:r>
      <w:r w:rsidRPr="00A14AFB">
        <w:rPr>
          <w:rFonts w:ascii="Times New Roman" w:hAnsi="Times New Roman" w:cs="Times New Roman"/>
          <w:sz w:val="28"/>
          <w:szCs w:val="28"/>
        </w:rPr>
        <w:t xml:space="preserve">, что с 01.03.2025 года вступают в силу положения Федерального закона от 26.12.2024 № 487-ФЗ "О внесении изменений в отдельные законодательные акты Российской Федерации" (далее – Закон 487-ФЗ), которые дополняют часть 1 статьи 26 Федерального закона от 13.07.2015 № 218-ФЗ "О государственной регистрации недвижимости" пунктами 21.1, 21.2., предусматривающими приостановление государственной регистрации прав и государственного кадастрового учета в случае, если: </w:t>
      </w:r>
      <w:proofErr w:type="gramEnd"/>
    </w:p>
    <w:p w:rsidR="00A14AFB" w:rsidRDefault="00A14AFB" w:rsidP="00A14AFB">
      <w:pPr>
        <w:spacing w:after="0" w:line="240" w:lineRule="auto"/>
        <w:jc w:val="both"/>
        <w:rPr>
          <w:rFonts w:ascii="Times New Roman" w:hAnsi="Times New Roman" w:cs="Times New Roman"/>
          <w:sz w:val="28"/>
          <w:szCs w:val="28"/>
        </w:rPr>
      </w:pPr>
      <w:r w:rsidRPr="00A14AFB">
        <w:rPr>
          <w:rFonts w:ascii="Times New Roman" w:hAnsi="Times New Roman" w:cs="Times New Roman"/>
          <w:sz w:val="28"/>
          <w:szCs w:val="28"/>
        </w:rPr>
        <w:t>"21.1)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w:t>
      </w:r>
      <w:bookmarkStart w:id="0" w:name="_GoBack"/>
      <w:bookmarkEnd w:id="0"/>
      <w:r w:rsidRPr="00A14AFB">
        <w:rPr>
          <w:rFonts w:ascii="Times New Roman" w:hAnsi="Times New Roman" w:cs="Times New Roman"/>
          <w:sz w:val="28"/>
          <w:szCs w:val="28"/>
        </w:rPr>
        <w:t xml:space="preserve">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 </w:t>
      </w:r>
    </w:p>
    <w:p w:rsidR="00A14AFB" w:rsidRDefault="00A14AFB" w:rsidP="00A14AFB">
      <w:pPr>
        <w:spacing w:after="0" w:line="240" w:lineRule="auto"/>
        <w:jc w:val="both"/>
        <w:rPr>
          <w:rFonts w:ascii="Times New Roman" w:hAnsi="Times New Roman" w:cs="Times New Roman"/>
          <w:sz w:val="28"/>
          <w:szCs w:val="28"/>
        </w:rPr>
      </w:pPr>
      <w:proofErr w:type="gramStart"/>
      <w:r w:rsidRPr="00A14AFB">
        <w:rPr>
          <w:rFonts w:ascii="Times New Roman" w:hAnsi="Times New Roman" w:cs="Times New Roman"/>
          <w:sz w:val="28"/>
          <w:szCs w:val="28"/>
        </w:rPr>
        <w:t>21.2)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если</w:t>
      </w:r>
      <w:proofErr w:type="gramEnd"/>
      <w:r w:rsidRPr="00A14AFB">
        <w:rPr>
          <w:rFonts w:ascii="Times New Roman" w:hAnsi="Times New Roman" w:cs="Times New Roman"/>
          <w:sz w:val="28"/>
          <w:szCs w:val="28"/>
        </w:rPr>
        <w:t xml:space="preserve">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roofErr w:type="gramStart"/>
      <w:r w:rsidRPr="00A14AFB">
        <w:rPr>
          <w:rFonts w:ascii="Times New Roman" w:hAnsi="Times New Roman" w:cs="Times New Roman"/>
          <w:sz w:val="28"/>
          <w:szCs w:val="28"/>
        </w:rPr>
        <w:t>;"</w:t>
      </w:r>
      <w:proofErr w:type="gramEnd"/>
      <w:r w:rsidRPr="00A14AFB">
        <w:rPr>
          <w:rFonts w:ascii="Times New Roman" w:hAnsi="Times New Roman" w:cs="Times New Roman"/>
          <w:sz w:val="28"/>
          <w:szCs w:val="28"/>
        </w:rPr>
        <w:t xml:space="preserve">. </w:t>
      </w:r>
    </w:p>
    <w:p w:rsidR="00A14AFB" w:rsidRDefault="00A14AFB" w:rsidP="00A14AFB">
      <w:pPr>
        <w:spacing w:after="0" w:line="240" w:lineRule="auto"/>
        <w:jc w:val="both"/>
        <w:rPr>
          <w:rFonts w:ascii="Times New Roman" w:hAnsi="Times New Roman" w:cs="Times New Roman"/>
          <w:sz w:val="28"/>
          <w:szCs w:val="28"/>
        </w:rPr>
      </w:pPr>
      <w:r w:rsidRPr="00A14AFB">
        <w:rPr>
          <w:rFonts w:ascii="Times New Roman" w:hAnsi="Times New Roman" w:cs="Times New Roman"/>
          <w:sz w:val="28"/>
          <w:szCs w:val="28"/>
        </w:rPr>
        <w:t xml:space="preserve">Законом 487-ФЗ также определено, в каких случаях строительство или реконструкция здания или сооружения считаются завершенными. Введена обязанность юридических лиц представлять заявления о государственном кадастровом учете и (или) государственной регистрации прав и прилагаемые к ним документы только в электронном виде, за исключением отдельных случаев. </w:t>
      </w:r>
    </w:p>
    <w:p w:rsidR="00A14AFB" w:rsidRPr="00A14AFB" w:rsidRDefault="00A14AFB" w:rsidP="00A14A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14AFB">
        <w:rPr>
          <w:rFonts w:ascii="Times New Roman" w:hAnsi="Times New Roman" w:cs="Times New Roman"/>
          <w:sz w:val="28"/>
          <w:szCs w:val="28"/>
        </w:rPr>
        <w:t xml:space="preserve"> </w:t>
      </w:r>
      <w:proofErr w:type="gramStart"/>
      <w:r w:rsidRPr="00A14AFB">
        <w:rPr>
          <w:rFonts w:ascii="Times New Roman" w:hAnsi="Times New Roman" w:cs="Times New Roman"/>
          <w:sz w:val="28"/>
          <w:szCs w:val="28"/>
        </w:rPr>
        <w:t xml:space="preserve">Также установлено, что в случае, если у гражданина или юридического лица, являющихся собственниками зданий, сооружений (помещений и (или) </w:t>
      </w:r>
      <w:proofErr w:type="spellStart"/>
      <w:r w:rsidRPr="00A14AFB">
        <w:rPr>
          <w:rFonts w:ascii="Times New Roman" w:hAnsi="Times New Roman" w:cs="Times New Roman"/>
          <w:sz w:val="28"/>
          <w:szCs w:val="28"/>
        </w:rPr>
        <w:t>машиномест</w:t>
      </w:r>
      <w:proofErr w:type="spellEnd"/>
      <w:r w:rsidRPr="00A14AFB">
        <w:rPr>
          <w:rFonts w:ascii="Times New Roman" w:hAnsi="Times New Roman" w:cs="Times New Roman"/>
          <w:sz w:val="28"/>
          <w:szCs w:val="28"/>
        </w:rPr>
        <w:t xml:space="preserve"> в зданиях, сооружениях), отсутствуют предусмотренные Земельным кодексом Российской Федерации права на земельные участки, находящиеся в государственной или муниципальной собственности, на которых расположены такие здания, сооружения, указанные лица обязаны приобрести такие земельные участки в собственность или в аренду в соответствии с Земельным</w:t>
      </w:r>
      <w:proofErr w:type="gramEnd"/>
      <w:r w:rsidRPr="00A14AFB">
        <w:rPr>
          <w:rFonts w:ascii="Times New Roman" w:hAnsi="Times New Roman" w:cs="Times New Roman"/>
          <w:sz w:val="28"/>
          <w:szCs w:val="28"/>
        </w:rPr>
        <w:t xml:space="preserve"> кодексом Российской Федерации, за исключением случаев, если для возникновения прав на такие земельные участки предоставление земельных участков не требуется</w:t>
      </w:r>
      <w:proofErr w:type="gramStart"/>
      <w:r w:rsidRPr="00A14AFB">
        <w:rPr>
          <w:rFonts w:ascii="Times New Roman" w:hAnsi="Times New Roman" w:cs="Times New Roman"/>
          <w:sz w:val="28"/>
          <w:szCs w:val="28"/>
        </w:rPr>
        <w:t>.".</w:t>
      </w:r>
      <w:proofErr w:type="gramEnd"/>
    </w:p>
    <w:sectPr w:rsidR="00A14AFB" w:rsidRPr="00A14A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AFB"/>
    <w:rsid w:val="00A14AFB"/>
    <w:rsid w:val="00B1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2025-02-28T08:48:00Z</dcterms:created>
  <dcterms:modified xsi:type="dcterms:W3CDTF">2025-02-28T08:52:00Z</dcterms:modified>
</cp:coreProperties>
</file>